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4C907" w14:textId="77777777" w:rsidR="00FD0644" w:rsidRPr="00FD0644" w:rsidRDefault="00FD0644" w:rsidP="00FD0644">
      <w:pPr>
        <w:spacing w:line="240" w:lineRule="auto"/>
        <w:ind w:left="-180"/>
        <w:rPr>
          <w:rFonts w:eastAsiaTheme="majorEastAsia" w:cstheme="majorBidi"/>
          <w:noProof/>
          <w:color w:val="000000" w:themeColor="text1"/>
          <w:sz w:val="36"/>
          <w:szCs w:val="28"/>
          <w:lang w:val="en-US" w:eastAsia="en-US"/>
        </w:rPr>
      </w:pPr>
      <w:bookmarkStart w:id="0" w:name="_GoBack"/>
      <w:bookmarkEnd w:id="0"/>
      <w:r w:rsidRPr="00FD0644">
        <w:rPr>
          <w:rFonts w:eastAsiaTheme="majorEastAsia" w:cstheme="majorBidi"/>
          <w:noProof/>
          <w:color w:val="000000" w:themeColor="text1"/>
          <w:sz w:val="36"/>
          <w:szCs w:val="28"/>
          <w:vertAlign w:val="subscript"/>
          <w:lang w:val="en-US" w:eastAsia="en-US"/>
        </w:rPr>
        <w:softHyphen/>
      </w:r>
      <w:r w:rsidRPr="00FD0644">
        <w:rPr>
          <w:rFonts w:eastAsiaTheme="majorEastAsia" w:cstheme="majorBidi"/>
          <w:noProof/>
          <w:color w:val="000000" w:themeColor="text1"/>
          <w:sz w:val="36"/>
          <w:szCs w:val="28"/>
          <w:lang w:val="en-US" w:eastAsia="en-US"/>
        </w:rPr>
        <w:t xml:space="preserve">Visit </w:t>
      </w:r>
      <w:r w:rsidR="00D961B3">
        <w:rPr>
          <w:rFonts w:eastAsiaTheme="majorEastAsia" w:cstheme="majorBidi"/>
          <w:noProof/>
          <w:color w:val="000000" w:themeColor="text1"/>
          <w:sz w:val="36"/>
          <w:szCs w:val="28"/>
          <w:lang w:val="en-US" w:eastAsia="en-US"/>
        </w:rPr>
        <w:t>p</w:t>
      </w:r>
      <w:r w:rsidR="004B0AAD">
        <w:rPr>
          <w:rFonts w:eastAsiaTheme="majorEastAsia" w:cstheme="majorBidi"/>
          <w:noProof/>
          <w:color w:val="000000" w:themeColor="text1"/>
          <w:sz w:val="36"/>
          <w:szCs w:val="28"/>
          <w:lang w:val="en-US" w:eastAsia="en-US"/>
        </w:rPr>
        <w:t>lan</w:t>
      </w:r>
      <w:r w:rsidRPr="00FD0644">
        <w:rPr>
          <w:rFonts w:eastAsiaTheme="majorEastAsia" w:cstheme="majorBidi"/>
          <w:noProof/>
          <w:color w:val="000000" w:themeColor="text1"/>
          <w:sz w:val="36"/>
          <w:szCs w:val="28"/>
          <w:lang w:val="en-US" w:eastAsia="en-US"/>
        </w:rPr>
        <w:t xml:space="preserve">ner </w:t>
      </w:r>
      <w:r w:rsidR="00D961B3">
        <w:rPr>
          <w:rFonts w:eastAsiaTheme="majorEastAsia" w:cstheme="majorBidi"/>
          <w:noProof/>
          <w:color w:val="000000" w:themeColor="text1"/>
          <w:sz w:val="36"/>
          <w:szCs w:val="28"/>
          <w:lang w:val="en-US" w:eastAsia="en-US"/>
        </w:rPr>
        <w:t>c</w:t>
      </w:r>
      <w:r w:rsidRPr="00FD0644">
        <w:rPr>
          <w:rFonts w:eastAsiaTheme="majorEastAsia" w:cstheme="majorBidi"/>
          <w:noProof/>
          <w:color w:val="000000" w:themeColor="text1"/>
          <w:sz w:val="36"/>
          <w:szCs w:val="28"/>
          <w:lang w:val="en-US" w:eastAsia="en-US"/>
        </w:rPr>
        <w:t>hecklist: order sheet for patient visits</w:t>
      </w:r>
    </w:p>
    <w:p w14:paraId="1370D0EF" w14:textId="77777777" w:rsidR="00DA570A" w:rsidRPr="00DA570A" w:rsidRDefault="00DA570A" w:rsidP="00DA570A"/>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4572"/>
        <w:gridCol w:w="4572"/>
      </w:tblGrid>
      <w:tr w:rsidR="00FD0644" w:rsidRPr="00DC7BD8" w14:paraId="704AB36A" w14:textId="77777777" w:rsidTr="00FD0644">
        <w:trPr>
          <w:cnfStyle w:val="100000000000" w:firstRow="1" w:lastRow="0" w:firstColumn="0" w:lastColumn="0" w:oddVBand="0" w:evenVBand="0" w:oddHBand="0" w:evenHBand="0" w:firstRowFirstColumn="0" w:firstRowLastColumn="0" w:lastRowFirstColumn="0" w:lastRowLastColumn="0"/>
          <w:trHeight w:val="253"/>
          <w:jc w:val="left"/>
        </w:trPr>
        <w:tc>
          <w:tcPr>
            <w:tcW w:w="914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0C2DEC" w14:textId="77777777" w:rsidR="00FD0644" w:rsidRPr="00FD0644" w:rsidRDefault="00FD0644" w:rsidP="00E52014">
            <w:pPr>
              <w:spacing w:line="240" w:lineRule="auto"/>
              <w:rPr>
                <w:szCs w:val="20"/>
              </w:rPr>
            </w:pPr>
            <w:r w:rsidRPr="00FD0644">
              <w:rPr>
                <w:b w:val="0"/>
                <w:color w:val="auto"/>
                <w:szCs w:val="20"/>
              </w:rPr>
              <w:t>Patient name:</w:t>
            </w:r>
          </w:p>
        </w:tc>
      </w:tr>
      <w:tr w:rsidR="00E52014" w:rsidRPr="00DC7BD8" w14:paraId="535E74B4" w14:textId="77777777">
        <w:trPr>
          <w:cnfStyle w:val="000000100000" w:firstRow="0" w:lastRow="0" w:firstColumn="0" w:lastColumn="0" w:oddVBand="0" w:evenVBand="0" w:oddHBand="1" w:evenHBand="0" w:firstRowFirstColumn="0" w:firstRowLastColumn="0" w:lastRowFirstColumn="0" w:lastRowLastColumn="0"/>
          <w:trHeight w:val="254"/>
          <w:jc w:val="left"/>
        </w:trPr>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CD1CCEF" w14:textId="77777777" w:rsidR="00E52014" w:rsidRPr="00EF317E" w:rsidRDefault="00FD0644" w:rsidP="00E52014">
            <w:pPr>
              <w:spacing w:line="240" w:lineRule="auto"/>
              <w:rPr>
                <w:szCs w:val="20"/>
              </w:rPr>
            </w:pPr>
            <w:r>
              <w:rPr>
                <w:szCs w:val="20"/>
              </w:rPr>
              <w:t>Upcoming visits/labs:</w:t>
            </w:r>
          </w:p>
        </w:tc>
        <w:tc>
          <w:tcPr>
            <w:tcW w:w="45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AFEE87" w14:textId="77777777" w:rsidR="00E52014" w:rsidRPr="00EF317E" w:rsidRDefault="00DA570A" w:rsidP="00FD0644">
            <w:pPr>
              <w:spacing w:line="240" w:lineRule="auto"/>
              <w:rPr>
                <w:szCs w:val="20"/>
              </w:rPr>
            </w:pPr>
            <w:r w:rsidRPr="00DA570A">
              <w:rPr>
                <w:szCs w:val="20"/>
              </w:rPr>
              <w:t xml:space="preserve">Date of </w:t>
            </w:r>
            <w:r w:rsidR="00FD0644">
              <w:rPr>
                <w:szCs w:val="20"/>
              </w:rPr>
              <w:t>last annual exam:</w:t>
            </w:r>
          </w:p>
        </w:tc>
      </w:tr>
    </w:tbl>
    <w:p w14:paraId="69AFF80D" w14:textId="77777777" w:rsidR="00F068D0" w:rsidRDefault="00F068D0" w:rsidP="00F068D0">
      <w:pPr>
        <w:spacing w:line="240" w:lineRule="auto"/>
        <w:ind w:left="-180"/>
        <w:rPr>
          <w:b/>
          <w:sz w:val="20"/>
          <w:szCs w:val="20"/>
        </w:rPr>
      </w:pP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381"/>
        <w:gridCol w:w="1606"/>
        <w:gridCol w:w="2585"/>
        <w:gridCol w:w="381"/>
        <w:gridCol w:w="4191"/>
      </w:tblGrid>
      <w:tr w:rsidR="00886A51" w:rsidRPr="00DC7BD8" w14:paraId="0B3F23EE" w14:textId="77777777" w:rsidTr="00F87E9C">
        <w:trPr>
          <w:cnfStyle w:val="100000000000" w:firstRow="1" w:lastRow="0" w:firstColumn="0" w:lastColumn="0" w:oddVBand="0" w:evenVBand="0" w:oddHBand="0" w:evenHBand="0" w:firstRowFirstColumn="0" w:firstRowLastColumn="0" w:lastRowFirstColumn="0" w:lastRowLastColumn="0"/>
          <w:trHeight w:val="253"/>
          <w:jc w:val="left"/>
        </w:trPr>
        <w:tc>
          <w:tcPr>
            <w:tcW w:w="1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2F2F2" w:themeColor="background1" w:themeShade="F2"/>
            </w:tcBorders>
            <w:shd w:val="clear" w:color="auto" w:fill="F2F2F2" w:themeFill="background1" w:themeFillShade="F2"/>
          </w:tcPr>
          <w:p w14:paraId="1ECC02AF" w14:textId="77777777" w:rsidR="00886A51" w:rsidRPr="00D4045E" w:rsidRDefault="00D4045E" w:rsidP="00886A51">
            <w:pPr>
              <w:spacing w:line="240" w:lineRule="auto"/>
              <w:rPr>
                <w:szCs w:val="20"/>
                <w:lang w:val="en-US"/>
              </w:rPr>
            </w:pPr>
            <w:r w:rsidRPr="00D4045E">
              <w:rPr>
                <w:color w:val="auto"/>
                <w:szCs w:val="20"/>
                <w:lang w:val="en-US"/>
              </w:rPr>
              <w:t xml:space="preserve">Today’s </w:t>
            </w:r>
            <w:r w:rsidR="00886A51" w:rsidRPr="00D4045E">
              <w:rPr>
                <w:color w:val="auto"/>
                <w:szCs w:val="20"/>
                <w:lang w:val="en-US"/>
              </w:rPr>
              <w:t xml:space="preserve">   </w:t>
            </w:r>
            <w:r w:rsidRPr="00D4045E">
              <w:rPr>
                <w:color w:val="auto"/>
                <w:szCs w:val="20"/>
                <w:lang w:val="en-US"/>
              </w:rPr>
              <w:t>appointment</w:t>
            </w:r>
            <w:r w:rsidR="00886A51" w:rsidRPr="00D4045E">
              <w:rPr>
                <w:color w:val="auto"/>
                <w:szCs w:val="20"/>
                <w:lang w:val="en-US"/>
              </w:rPr>
              <w:t xml:space="preserve">                    </w:t>
            </w:r>
          </w:p>
        </w:tc>
        <w:tc>
          <w:tcPr>
            <w:tcW w:w="7157" w:type="dxa"/>
            <w:gridSpan w:val="3"/>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FC600" w14:textId="77777777" w:rsidR="00886A51" w:rsidRDefault="00886A51" w:rsidP="00F87E9C">
            <w:pPr>
              <w:spacing w:line="240" w:lineRule="auto"/>
              <w:rPr>
                <w:b w:val="0"/>
                <w:color w:val="auto"/>
                <w:szCs w:val="20"/>
                <w:lang w:val="en-US"/>
              </w:rPr>
            </w:pPr>
            <w:r w:rsidRPr="00FA61F6">
              <w:rPr>
                <w:rFonts w:ascii="Menlo Regular" w:hAnsi="Menlo Regular" w:cs="Menlo Regular"/>
                <w:color w:val="808080" w:themeColor="background1" w:themeShade="80"/>
                <w:szCs w:val="20"/>
              </w:rPr>
              <w:sym w:font="Webdings" w:char="F063"/>
            </w:r>
            <w:r w:rsidRPr="00886A51">
              <w:rPr>
                <w:b w:val="0"/>
                <w:color w:val="auto"/>
                <w:szCs w:val="20"/>
                <w:lang w:val="en-US"/>
              </w:rPr>
              <w:t xml:space="preserve"> Patient should complete these tests and return to the office today.</w:t>
            </w:r>
          </w:p>
          <w:p w14:paraId="0DAB99FC" w14:textId="77777777" w:rsidR="00886A51" w:rsidRPr="00DC7BD8" w:rsidRDefault="00886A51" w:rsidP="00F87E9C">
            <w:pPr>
              <w:spacing w:line="240" w:lineRule="auto"/>
              <w:rPr>
                <w:b w:val="0"/>
                <w:szCs w:val="20"/>
              </w:rPr>
            </w:pPr>
            <w:r w:rsidRPr="00FA61F6">
              <w:rPr>
                <w:rFonts w:ascii="Menlo Regular" w:hAnsi="Menlo Regular" w:cs="Menlo Regular"/>
                <w:color w:val="808080" w:themeColor="background1" w:themeShade="80"/>
                <w:szCs w:val="20"/>
              </w:rPr>
              <w:sym w:font="Webdings" w:char="F063"/>
            </w:r>
            <w:r w:rsidRPr="00886A51">
              <w:rPr>
                <w:b w:val="0"/>
                <w:color w:val="auto"/>
                <w:szCs w:val="20"/>
                <w:lang w:val="en-US"/>
              </w:rPr>
              <w:t xml:space="preserve"> Patient should complete the tests today but does not need to return to the office.</w:t>
            </w:r>
          </w:p>
        </w:tc>
      </w:tr>
      <w:tr w:rsidR="00D4045E" w:rsidRPr="00DC7BD8" w14:paraId="64B9861B" w14:textId="77777777" w:rsidTr="00F87E9C">
        <w:trPr>
          <w:cnfStyle w:val="000000100000" w:firstRow="0" w:lastRow="0" w:firstColumn="0" w:lastColumn="0" w:oddVBand="0" w:evenVBand="0" w:oddHBand="1" w:evenHBand="0" w:firstRowFirstColumn="0" w:firstRowLastColumn="0" w:lastRowFirstColumn="0" w:lastRowLastColumn="0"/>
          <w:trHeight w:val="81"/>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520A9A"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6D5EB5" w14:textId="77777777" w:rsidR="00101374" w:rsidRPr="00915B4A" w:rsidRDefault="00101374" w:rsidP="00F87E9C">
            <w:pPr>
              <w:contextualSpacing/>
              <w:rPr>
                <w:rFonts w:cs="Arial"/>
                <w:sz w:val="14"/>
                <w:szCs w:val="14"/>
              </w:rPr>
            </w:pPr>
          </w:p>
          <w:p w14:paraId="1CD71867" w14:textId="77777777" w:rsidR="00D4045E" w:rsidRPr="00101374" w:rsidRDefault="00D4045E" w:rsidP="00F87E9C">
            <w:pPr>
              <w:contextualSpacing/>
              <w:rPr>
                <w:rFonts w:cs="Arial"/>
                <w:szCs w:val="18"/>
              </w:rPr>
            </w:pPr>
            <w:r w:rsidRPr="00101374">
              <w:rPr>
                <w:rFonts w:cs="Arial"/>
                <w:szCs w:val="18"/>
              </w:rPr>
              <w:t xml:space="preserve">Chest x-ray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CFE84F"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0FDDB6" w14:textId="77777777" w:rsidR="00D4045E" w:rsidRPr="00101374" w:rsidRDefault="00D4045E" w:rsidP="00F87E9C">
            <w:pPr>
              <w:ind w:left="-44"/>
              <w:contextualSpacing/>
              <w:rPr>
                <w:rFonts w:cs="Arial"/>
                <w:szCs w:val="18"/>
              </w:rPr>
            </w:pPr>
            <w:r w:rsidRPr="00101374">
              <w:rPr>
                <w:rFonts w:cs="Arial"/>
                <w:szCs w:val="18"/>
              </w:rPr>
              <w:t xml:space="preserve">Albumin, alkaline phosphate, SGOT, SGPT, total bili </w:t>
            </w:r>
          </w:p>
        </w:tc>
      </w:tr>
      <w:tr w:rsidR="00D4045E" w:rsidRPr="00DC7BD8" w14:paraId="4E85B3F2"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5A9572"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2415DF" w14:textId="77777777" w:rsidR="00D4045E" w:rsidRPr="00101374" w:rsidRDefault="00D4045E" w:rsidP="00F87E9C">
            <w:pPr>
              <w:contextualSpacing/>
              <w:rPr>
                <w:rFonts w:cs="Arial"/>
                <w:szCs w:val="18"/>
              </w:rPr>
            </w:pPr>
            <w:r w:rsidRPr="00101374">
              <w:rPr>
                <w:rFonts w:cs="Arial"/>
                <w:szCs w:val="18"/>
              </w:rPr>
              <w:t xml:space="preserve">X-ray of abdomen, flat and upright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67F596"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552C9" w14:textId="77777777" w:rsidR="00D4045E" w:rsidRPr="00101374" w:rsidRDefault="00D4045E" w:rsidP="00F87E9C">
            <w:pPr>
              <w:ind w:left="-44"/>
              <w:contextualSpacing/>
              <w:rPr>
                <w:rFonts w:cs="Arial"/>
                <w:szCs w:val="18"/>
              </w:rPr>
            </w:pPr>
            <w:r w:rsidRPr="00101374">
              <w:rPr>
                <w:rFonts w:cs="Arial"/>
                <w:i/>
                <w:szCs w:val="18"/>
              </w:rPr>
              <w:t>H. pylori</w:t>
            </w:r>
            <w:r w:rsidRPr="00101374">
              <w:rPr>
                <w:rFonts w:cs="Arial"/>
                <w:szCs w:val="18"/>
              </w:rPr>
              <w:t xml:space="preserve"> screen </w:t>
            </w:r>
          </w:p>
        </w:tc>
      </w:tr>
      <w:tr w:rsidR="00D4045E" w:rsidRPr="00DC7BD8" w14:paraId="2CE1BC14"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53D54"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1EA75E" w14:textId="77777777" w:rsidR="00D4045E" w:rsidRPr="00101374" w:rsidRDefault="00D4045E" w:rsidP="00F87E9C">
            <w:pPr>
              <w:contextualSpacing/>
              <w:rPr>
                <w:rFonts w:cs="Arial"/>
                <w:szCs w:val="18"/>
              </w:rPr>
            </w:pPr>
            <w:r w:rsidRPr="00101374">
              <w:rPr>
                <w:rFonts w:cs="Arial"/>
                <w:szCs w:val="18"/>
              </w:rPr>
              <w:t xml:space="preserve">Doppler ultrasound, lower extremities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0791B2"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6D3D9E" w14:textId="77777777" w:rsidR="00D4045E" w:rsidRPr="00101374" w:rsidRDefault="00D4045E" w:rsidP="00F87E9C">
            <w:pPr>
              <w:ind w:left="-44"/>
              <w:contextualSpacing/>
              <w:rPr>
                <w:rFonts w:cs="Arial"/>
                <w:szCs w:val="18"/>
              </w:rPr>
            </w:pPr>
            <w:r w:rsidRPr="00101374">
              <w:rPr>
                <w:rFonts w:cs="Arial"/>
                <w:szCs w:val="18"/>
              </w:rPr>
              <w:t xml:space="preserve">Amylase </w:t>
            </w:r>
          </w:p>
        </w:tc>
      </w:tr>
      <w:tr w:rsidR="00D4045E" w:rsidRPr="00DC7BD8" w14:paraId="0B957E76"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F91165"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1D507E" w14:textId="77777777" w:rsidR="00D4045E" w:rsidRPr="00101374" w:rsidRDefault="00D4045E" w:rsidP="00F87E9C">
            <w:pPr>
              <w:contextualSpacing/>
              <w:rPr>
                <w:rFonts w:cs="Arial"/>
                <w:szCs w:val="18"/>
              </w:rPr>
            </w:pPr>
            <w:r w:rsidRPr="00101374">
              <w:rPr>
                <w:rFonts w:cs="Arial"/>
                <w:szCs w:val="18"/>
              </w:rPr>
              <w:t xml:space="preserve">C-troponin I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5D4E8"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E587C0" w14:textId="77777777" w:rsidR="00D4045E" w:rsidRPr="00101374" w:rsidRDefault="00D4045E" w:rsidP="00F87E9C">
            <w:pPr>
              <w:ind w:left="-44"/>
              <w:contextualSpacing/>
              <w:rPr>
                <w:rFonts w:cs="Arial"/>
                <w:szCs w:val="18"/>
              </w:rPr>
            </w:pPr>
            <w:r w:rsidRPr="00101374">
              <w:rPr>
                <w:rFonts w:cs="Arial"/>
                <w:szCs w:val="18"/>
              </w:rPr>
              <w:t xml:space="preserve">Folate </w:t>
            </w:r>
          </w:p>
        </w:tc>
      </w:tr>
      <w:tr w:rsidR="00D4045E" w:rsidRPr="00DC7BD8" w14:paraId="384962DC"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2120B4"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F056D4" w14:textId="77777777" w:rsidR="00D4045E" w:rsidRPr="00101374" w:rsidRDefault="00D4045E" w:rsidP="00F87E9C">
            <w:pPr>
              <w:contextualSpacing/>
              <w:rPr>
                <w:rFonts w:cs="Arial"/>
                <w:szCs w:val="18"/>
              </w:rPr>
            </w:pPr>
            <w:r w:rsidRPr="00101374">
              <w:rPr>
                <w:rFonts w:cs="Arial"/>
                <w:szCs w:val="18"/>
              </w:rPr>
              <w:t xml:space="preserve">Complete blood count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400120"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77DC40" w14:textId="77777777" w:rsidR="00D4045E" w:rsidRPr="00101374" w:rsidRDefault="00D4045E" w:rsidP="00F87E9C">
            <w:pPr>
              <w:ind w:left="-44"/>
              <w:contextualSpacing/>
              <w:rPr>
                <w:rFonts w:cs="Arial"/>
                <w:szCs w:val="18"/>
              </w:rPr>
            </w:pPr>
            <w:r w:rsidRPr="00101374">
              <w:rPr>
                <w:rFonts w:cs="Arial"/>
                <w:szCs w:val="18"/>
              </w:rPr>
              <w:t xml:space="preserve">Ova and parasite exam </w:t>
            </w:r>
          </w:p>
        </w:tc>
      </w:tr>
      <w:tr w:rsidR="00D4045E" w:rsidRPr="00DC7BD8" w14:paraId="1994FAE1"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626311"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7F7883" w14:textId="77777777" w:rsidR="00D4045E" w:rsidRPr="00101374" w:rsidRDefault="00D4045E" w:rsidP="00F87E9C">
            <w:pPr>
              <w:contextualSpacing/>
              <w:rPr>
                <w:rFonts w:cs="Arial"/>
                <w:szCs w:val="18"/>
              </w:rPr>
            </w:pPr>
            <w:r w:rsidRPr="00101374">
              <w:rPr>
                <w:rFonts w:cs="Arial"/>
                <w:szCs w:val="18"/>
              </w:rPr>
              <w:t xml:space="preserve">BUN/creatinine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3F24D1"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7416A0" w14:textId="77777777" w:rsidR="00D4045E" w:rsidRPr="00101374" w:rsidRDefault="00D4045E" w:rsidP="00F87E9C">
            <w:pPr>
              <w:ind w:left="-44"/>
              <w:contextualSpacing/>
              <w:rPr>
                <w:rFonts w:cs="Arial"/>
                <w:szCs w:val="18"/>
              </w:rPr>
            </w:pPr>
            <w:r w:rsidRPr="00101374">
              <w:rPr>
                <w:rFonts w:cs="Arial"/>
                <w:szCs w:val="18"/>
              </w:rPr>
              <w:t xml:space="preserve">Stool culture and sensitivity </w:t>
            </w:r>
          </w:p>
        </w:tc>
      </w:tr>
      <w:tr w:rsidR="00D4045E" w:rsidRPr="00DC7BD8" w14:paraId="33F424D4"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693BDF"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A7AFA" w14:textId="77777777" w:rsidR="00D4045E" w:rsidRPr="00101374" w:rsidRDefault="00D4045E" w:rsidP="00F87E9C">
            <w:pPr>
              <w:contextualSpacing/>
              <w:rPr>
                <w:rFonts w:cs="Arial"/>
                <w:szCs w:val="18"/>
              </w:rPr>
            </w:pPr>
            <w:r w:rsidRPr="00101374">
              <w:rPr>
                <w:rFonts w:cs="Arial"/>
                <w:szCs w:val="18"/>
              </w:rPr>
              <w:t xml:space="preserve">Erythrocyte sedimentation rate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BCC607"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C05C219" w14:textId="77777777" w:rsidR="00D4045E" w:rsidRPr="00101374" w:rsidRDefault="00D4045E" w:rsidP="00F87E9C">
            <w:pPr>
              <w:ind w:left="-44"/>
              <w:contextualSpacing/>
              <w:rPr>
                <w:rFonts w:cs="Arial"/>
                <w:szCs w:val="18"/>
              </w:rPr>
            </w:pPr>
            <w:r w:rsidRPr="00101374">
              <w:rPr>
                <w:rFonts w:cs="Arial"/>
                <w:szCs w:val="18"/>
              </w:rPr>
              <w:t xml:space="preserve">Urinalysis </w:t>
            </w:r>
          </w:p>
        </w:tc>
      </w:tr>
      <w:tr w:rsidR="00D4045E" w:rsidRPr="00DC7BD8" w14:paraId="2158FD41"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35BAA6"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463FC9" w14:textId="77777777" w:rsidR="00D4045E" w:rsidRPr="00101374" w:rsidRDefault="00D4045E" w:rsidP="00F87E9C">
            <w:pPr>
              <w:contextualSpacing/>
              <w:rPr>
                <w:rFonts w:cs="Arial"/>
                <w:szCs w:val="18"/>
              </w:rPr>
            </w:pPr>
            <w:r w:rsidRPr="00101374">
              <w:rPr>
                <w:rFonts w:cs="Arial"/>
                <w:szCs w:val="18"/>
              </w:rPr>
              <w:t xml:space="preserve">Sodium/potassium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09AE74"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7666F7" w14:textId="77777777" w:rsidR="00D4045E" w:rsidRPr="00101374" w:rsidRDefault="00D4045E" w:rsidP="00F87E9C">
            <w:pPr>
              <w:ind w:left="-44"/>
              <w:contextualSpacing/>
              <w:rPr>
                <w:rFonts w:cs="Arial"/>
                <w:szCs w:val="18"/>
              </w:rPr>
            </w:pPr>
            <w:r w:rsidRPr="00101374">
              <w:rPr>
                <w:rFonts w:cs="Arial"/>
                <w:szCs w:val="18"/>
              </w:rPr>
              <w:t xml:space="preserve">Urinalysis C&amp;S </w:t>
            </w:r>
          </w:p>
        </w:tc>
      </w:tr>
      <w:tr w:rsidR="00D4045E" w:rsidRPr="00DC7BD8" w14:paraId="65783AD9"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F87330"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67EAB3" w14:textId="77777777" w:rsidR="00D4045E" w:rsidRPr="00101374" w:rsidRDefault="00D4045E" w:rsidP="00F87E9C">
            <w:pPr>
              <w:contextualSpacing/>
              <w:rPr>
                <w:rFonts w:cs="Arial"/>
                <w:szCs w:val="18"/>
              </w:rPr>
            </w:pPr>
            <w:r w:rsidRPr="00101374">
              <w:rPr>
                <w:rFonts w:cs="Arial"/>
                <w:szCs w:val="18"/>
              </w:rPr>
              <w:t xml:space="preserve">Free T4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A3D562"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3DC9EC" w14:textId="77777777" w:rsidR="00D4045E" w:rsidRPr="00101374" w:rsidRDefault="00D4045E" w:rsidP="00F87E9C">
            <w:pPr>
              <w:ind w:left="-44"/>
              <w:contextualSpacing/>
              <w:rPr>
                <w:rFonts w:cs="Arial"/>
                <w:szCs w:val="18"/>
              </w:rPr>
            </w:pPr>
            <w:r w:rsidRPr="00101374">
              <w:rPr>
                <w:rFonts w:cs="Arial"/>
                <w:szCs w:val="18"/>
              </w:rPr>
              <w:t xml:space="preserve">Ferritin </w:t>
            </w:r>
          </w:p>
        </w:tc>
      </w:tr>
      <w:tr w:rsidR="00D4045E" w:rsidRPr="00DC7BD8" w14:paraId="52FC255C"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76938D"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075BFD" w14:textId="77777777" w:rsidR="00D4045E" w:rsidRPr="00101374" w:rsidRDefault="00D4045E" w:rsidP="00F87E9C">
            <w:pPr>
              <w:contextualSpacing/>
              <w:rPr>
                <w:rFonts w:cs="Arial"/>
                <w:szCs w:val="18"/>
              </w:rPr>
            </w:pPr>
            <w:r w:rsidRPr="00101374">
              <w:rPr>
                <w:rFonts w:cs="Arial"/>
                <w:szCs w:val="18"/>
              </w:rPr>
              <w:t xml:space="preserve">Thyroid-stimulating hormone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60FBF5"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AEDA5E" w14:textId="77777777" w:rsidR="00D4045E" w:rsidRPr="00101374" w:rsidRDefault="00D4045E" w:rsidP="00F87E9C">
            <w:pPr>
              <w:ind w:left="-44"/>
              <w:contextualSpacing/>
              <w:rPr>
                <w:rFonts w:cs="Arial"/>
                <w:szCs w:val="18"/>
              </w:rPr>
            </w:pPr>
            <w:r w:rsidRPr="00101374">
              <w:rPr>
                <w:rFonts w:cs="Arial"/>
                <w:szCs w:val="18"/>
              </w:rPr>
              <w:t xml:space="preserve">Serum protein electrophoresis </w:t>
            </w:r>
          </w:p>
        </w:tc>
      </w:tr>
      <w:tr w:rsidR="00D4045E" w:rsidRPr="00DC7BD8" w14:paraId="6AACFB04" w14:textId="77777777" w:rsidTr="00F87E9C">
        <w:trPr>
          <w:cnfStyle w:val="000000100000" w:firstRow="0" w:lastRow="0" w:firstColumn="0" w:lastColumn="0" w:oddVBand="0" w:evenVBand="0" w:oddHBand="1" w:evenHBand="0" w:firstRowFirstColumn="0" w:firstRowLastColumn="0" w:lastRowFirstColumn="0" w:lastRowLastColumn="0"/>
          <w:trHeight w:val="58"/>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3212C4" w14:textId="77777777" w:rsidR="00D4045E" w:rsidRPr="00D4045E" w:rsidRDefault="00D4045E" w:rsidP="00FD0644">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06A299" w14:textId="77777777" w:rsidR="00D4045E" w:rsidRPr="00101374" w:rsidRDefault="00D4045E" w:rsidP="00F87E9C">
            <w:pPr>
              <w:contextualSpacing/>
              <w:rPr>
                <w:rFonts w:cs="Arial"/>
                <w:szCs w:val="18"/>
              </w:rPr>
            </w:pPr>
            <w:r w:rsidRPr="00101374">
              <w:rPr>
                <w:rFonts w:cs="Arial"/>
                <w:szCs w:val="18"/>
              </w:rPr>
              <w:t xml:space="preserve">Brain natriuretic peptide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98A6AA" w14:textId="77777777" w:rsidR="00D4045E" w:rsidRPr="00101374" w:rsidRDefault="00D4045E" w:rsidP="00F87E9C">
            <w:pPr>
              <w:spacing w:line="240" w:lineRule="auto"/>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3EB4DA" w14:textId="77777777" w:rsidR="00D4045E" w:rsidRPr="00101374" w:rsidRDefault="00D4045E" w:rsidP="00F87E9C">
            <w:pPr>
              <w:ind w:left="-44"/>
              <w:contextualSpacing/>
              <w:rPr>
                <w:rFonts w:cs="Arial"/>
                <w:szCs w:val="18"/>
              </w:rPr>
            </w:pPr>
            <w:r w:rsidRPr="00101374">
              <w:rPr>
                <w:rFonts w:cs="Arial"/>
                <w:szCs w:val="18"/>
              </w:rPr>
              <w:t>Other:</w:t>
            </w:r>
          </w:p>
        </w:tc>
      </w:tr>
    </w:tbl>
    <w:p w14:paraId="0926B0FB" w14:textId="77777777" w:rsidR="001F7D4F" w:rsidRDefault="001F7D4F" w:rsidP="00767BEC">
      <w:pPr>
        <w:spacing w:line="240" w:lineRule="auto"/>
        <w:rPr>
          <w:b/>
          <w:sz w:val="20"/>
          <w:szCs w:val="20"/>
        </w:rPr>
      </w:pP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381"/>
        <w:gridCol w:w="1606"/>
        <w:gridCol w:w="2585"/>
        <w:gridCol w:w="381"/>
        <w:gridCol w:w="4191"/>
      </w:tblGrid>
      <w:tr w:rsidR="00D4045E" w:rsidRPr="00DC7BD8" w14:paraId="2E2FDF41" w14:textId="77777777" w:rsidTr="00F87E9C">
        <w:trPr>
          <w:cnfStyle w:val="100000000000" w:firstRow="1" w:lastRow="0" w:firstColumn="0" w:lastColumn="0" w:oddVBand="0" w:evenVBand="0" w:oddHBand="0" w:evenHBand="0" w:firstRowFirstColumn="0" w:firstRowLastColumn="0" w:lastRowFirstColumn="0" w:lastRowLastColumn="0"/>
          <w:trHeight w:val="253"/>
          <w:jc w:val="left"/>
        </w:trPr>
        <w:tc>
          <w:tcPr>
            <w:tcW w:w="1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2C604F92" w14:textId="77777777" w:rsidR="00D4045E" w:rsidRPr="00D4045E" w:rsidRDefault="00A277E2" w:rsidP="00D4045E">
            <w:pPr>
              <w:spacing w:line="240" w:lineRule="auto"/>
              <w:rPr>
                <w:szCs w:val="20"/>
                <w:lang w:val="en-US"/>
              </w:rPr>
            </w:pPr>
            <w:r>
              <w:rPr>
                <w:color w:val="auto"/>
                <w:szCs w:val="20"/>
                <w:lang w:val="en-US"/>
              </w:rPr>
              <w:t>Follow-</w:t>
            </w:r>
            <w:r w:rsidR="00D4045E" w:rsidRPr="00D4045E">
              <w:rPr>
                <w:color w:val="auto"/>
                <w:szCs w:val="20"/>
                <w:lang w:val="en-US"/>
              </w:rPr>
              <w:t>up appointment</w:t>
            </w:r>
          </w:p>
        </w:tc>
        <w:tc>
          <w:tcPr>
            <w:tcW w:w="7157" w:type="dxa"/>
            <w:gridSpan w:val="3"/>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5D96B56" w14:textId="77777777" w:rsidR="00D4045E" w:rsidRPr="00D4045E" w:rsidRDefault="00D4045E" w:rsidP="00F87E9C">
            <w:pPr>
              <w:spacing w:line="240" w:lineRule="auto"/>
              <w:rPr>
                <w:b w:val="0"/>
                <w:color w:val="auto"/>
                <w:szCs w:val="20"/>
                <w:lang w:val="en-US"/>
              </w:rPr>
            </w:pPr>
            <w:r w:rsidRPr="00D4045E">
              <w:rPr>
                <w:b w:val="0"/>
                <w:color w:val="auto"/>
                <w:szCs w:val="20"/>
                <w:lang w:val="en-US"/>
              </w:rPr>
              <w:t xml:space="preserve">Patient should return for follow-up appointment in _____ month(s). </w:t>
            </w:r>
          </w:p>
          <w:p w14:paraId="00F766D0" w14:textId="77777777" w:rsidR="00D4045E" w:rsidRPr="00DC7BD8" w:rsidRDefault="00D4045E" w:rsidP="00F87E9C">
            <w:pPr>
              <w:spacing w:line="240" w:lineRule="auto"/>
              <w:rPr>
                <w:b w:val="0"/>
                <w:szCs w:val="20"/>
              </w:rPr>
            </w:pPr>
            <w:r w:rsidRPr="00D4045E">
              <w:rPr>
                <w:b w:val="0"/>
                <w:color w:val="auto"/>
                <w:szCs w:val="20"/>
                <w:lang w:val="en-US"/>
              </w:rPr>
              <w:t>These tests should be done one week before the appointment unless all results are available within 30 minutes.</w:t>
            </w:r>
          </w:p>
        </w:tc>
      </w:tr>
      <w:tr w:rsidR="00D4045E" w:rsidRPr="00D4045E" w14:paraId="4EC55E70" w14:textId="77777777" w:rsidTr="00F87E9C">
        <w:trPr>
          <w:cnfStyle w:val="000000100000" w:firstRow="0" w:lastRow="0" w:firstColumn="0" w:lastColumn="0" w:oddVBand="0" w:evenVBand="0" w:oddHBand="1" w:evenHBand="0" w:firstRowFirstColumn="0" w:firstRowLastColumn="0" w:lastRowFirstColumn="0" w:lastRowLastColumn="0"/>
          <w:trHeight w:val="81"/>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948219"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4FFB58" w14:textId="77777777" w:rsidR="00D4045E" w:rsidRPr="00101374" w:rsidRDefault="00D4045E" w:rsidP="00F87E9C">
            <w:pPr>
              <w:contextualSpacing/>
              <w:rPr>
                <w:rFonts w:cs="Arial"/>
                <w:szCs w:val="18"/>
              </w:rPr>
            </w:pPr>
            <w:r w:rsidRPr="00101374">
              <w:rPr>
                <w:rFonts w:cs="Arial"/>
                <w:szCs w:val="18"/>
              </w:rPr>
              <w:t xml:space="preserve">Lipids/SGOT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6A43C0"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B5DBFE" w14:textId="77777777" w:rsidR="00D4045E" w:rsidRPr="00101374" w:rsidRDefault="00D4045E" w:rsidP="00F87E9C">
            <w:pPr>
              <w:contextualSpacing/>
              <w:rPr>
                <w:rFonts w:cs="Arial"/>
                <w:szCs w:val="18"/>
              </w:rPr>
            </w:pPr>
            <w:r w:rsidRPr="00101374">
              <w:rPr>
                <w:rFonts w:cs="Arial"/>
                <w:szCs w:val="18"/>
              </w:rPr>
              <w:t xml:space="preserve">Erythrocyte sedimentation rate </w:t>
            </w:r>
          </w:p>
        </w:tc>
      </w:tr>
      <w:tr w:rsidR="00D4045E" w:rsidRPr="00D4045E" w14:paraId="4F9F5629"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C4CD40"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02CC92" w14:textId="77777777" w:rsidR="00D4045E" w:rsidRPr="00101374" w:rsidRDefault="00D4045E" w:rsidP="00F87E9C">
            <w:pPr>
              <w:contextualSpacing/>
              <w:rPr>
                <w:rFonts w:cs="Arial"/>
                <w:szCs w:val="18"/>
              </w:rPr>
            </w:pPr>
            <w:r w:rsidRPr="00101374">
              <w:rPr>
                <w:rFonts w:cs="Arial"/>
                <w:szCs w:val="18"/>
              </w:rPr>
              <w:t xml:space="preserve">CRP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6EB8FB"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BB5B04" w14:textId="77777777" w:rsidR="00D4045E" w:rsidRPr="00101374" w:rsidRDefault="00D4045E" w:rsidP="00F87E9C">
            <w:pPr>
              <w:contextualSpacing/>
              <w:rPr>
                <w:rFonts w:cs="Arial"/>
                <w:szCs w:val="18"/>
              </w:rPr>
            </w:pPr>
            <w:r w:rsidRPr="00101374">
              <w:rPr>
                <w:rFonts w:cs="Arial"/>
                <w:szCs w:val="18"/>
              </w:rPr>
              <w:t xml:space="preserve">Hg </w:t>
            </w:r>
          </w:p>
        </w:tc>
      </w:tr>
      <w:tr w:rsidR="00D4045E" w:rsidRPr="00D4045E" w14:paraId="3E68B88C"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EB93518"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36972A" w14:textId="77777777" w:rsidR="00D4045E" w:rsidRPr="00101374" w:rsidRDefault="00D4045E" w:rsidP="00F87E9C">
            <w:pPr>
              <w:contextualSpacing/>
              <w:rPr>
                <w:rFonts w:cs="Arial"/>
                <w:szCs w:val="18"/>
              </w:rPr>
            </w:pPr>
            <w:r w:rsidRPr="00101374">
              <w:rPr>
                <w:rFonts w:cs="Arial"/>
                <w:szCs w:val="18"/>
              </w:rPr>
              <w:t xml:space="preserve">2-hr postprandial glucose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51D7A2"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CA5698" w14:textId="77777777" w:rsidR="00D4045E" w:rsidRPr="00101374" w:rsidRDefault="00D4045E" w:rsidP="00F87E9C">
            <w:pPr>
              <w:contextualSpacing/>
              <w:rPr>
                <w:rFonts w:cs="Arial"/>
                <w:szCs w:val="18"/>
              </w:rPr>
            </w:pPr>
            <w:r w:rsidRPr="00101374">
              <w:rPr>
                <w:rFonts w:cs="Arial"/>
                <w:szCs w:val="18"/>
              </w:rPr>
              <w:t xml:space="preserve">Sodium/potassium/creatinine/Hg </w:t>
            </w:r>
          </w:p>
        </w:tc>
      </w:tr>
      <w:tr w:rsidR="00D4045E" w:rsidRPr="00D4045E" w14:paraId="362123FB"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7C9698"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AA26DB" w14:textId="77777777" w:rsidR="00D4045E" w:rsidRPr="00101374" w:rsidRDefault="00D4045E" w:rsidP="00F87E9C">
            <w:pPr>
              <w:contextualSpacing/>
              <w:rPr>
                <w:rFonts w:cs="Arial"/>
                <w:szCs w:val="18"/>
              </w:rPr>
            </w:pPr>
            <w:r w:rsidRPr="00101374">
              <w:rPr>
                <w:rFonts w:cs="Arial"/>
                <w:szCs w:val="18"/>
              </w:rPr>
              <w:t xml:space="preserve">Fasting blood sugar &amp; A1C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A146AB"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210748" w14:textId="77777777" w:rsidR="00D4045E" w:rsidRPr="00101374" w:rsidRDefault="00D4045E" w:rsidP="00F87E9C">
            <w:pPr>
              <w:contextualSpacing/>
              <w:rPr>
                <w:rFonts w:cs="Arial"/>
                <w:szCs w:val="18"/>
              </w:rPr>
            </w:pPr>
            <w:r w:rsidRPr="00101374">
              <w:rPr>
                <w:rFonts w:cs="Arial"/>
                <w:szCs w:val="18"/>
              </w:rPr>
              <w:t xml:space="preserve">Microalbumin/creatinine </w:t>
            </w:r>
          </w:p>
        </w:tc>
      </w:tr>
      <w:tr w:rsidR="00D4045E" w:rsidRPr="00D4045E" w14:paraId="76314FD4"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6E3152"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66E82A" w14:textId="77777777" w:rsidR="00D4045E" w:rsidRPr="00101374" w:rsidRDefault="00D4045E" w:rsidP="00F87E9C">
            <w:pPr>
              <w:contextualSpacing/>
              <w:rPr>
                <w:rFonts w:cs="Arial"/>
                <w:szCs w:val="18"/>
              </w:rPr>
            </w:pPr>
            <w:r w:rsidRPr="00101374">
              <w:rPr>
                <w:rFonts w:cs="Arial"/>
                <w:szCs w:val="18"/>
              </w:rPr>
              <w:t xml:space="preserve">Reticulocyte count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E550C7"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589AA4" w14:textId="77777777" w:rsidR="00D4045E" w:rsidRPr="00101374" w:rsidRDefault="00D4045E" w:rsidP="00F87E9C">
            <w:pPr>
              <w:contextualSpacing/>
              <w:rPr>
                <w:rFonts w:cs="Arial"/>
                <w:szCs w:val="18"/>
              </w:rPr>
            </w:pPr>
            <w:r w:rsidRPr="00101374">
              <w:rPr>
                <w:rFonts w:cs="Arial"/>
                <w:szCs w:val="18"/>
              </w:rPr>
              <w:t xml:space="preserve">Chest X-ray </w:t>
            </w:r>
          </w:p>
        </w:tc>
      </w:tr>
      <w:tr w:rsidR="00D4045E" w:rsidRPr="00D4045E" w14:paraId="3728D84E" w14:textId="77777777" w:rsidTr="00F87E9C">
        <w:trPr>
          <w:cnfStyle w:val="000000010000" w:firstRow="0" w:lastRow="0" w:firstColumn="0" w:lastColumn="0" w:oddVBand="0" w:evenVBand="0" w:oddHBand="0" w:evenHBand="1" w:firstRowFirstColumn="0" w:firstRowLastColumn="0" w:lastRowFirstColumn="0" w:lastRowLastColumn="0"/>
          <w:trHeight w:val="309"/>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D07871"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A96DC7" w14:textId="77777777" w:rsidR="00D4045E" w:rsidRPr="00101374" w:rsidRDefault="00D4045E" w:rsidP="00F87E9C">
            <w:pPr>
              <w:contextualSpacing/>
              <w:rPr>
                <w:rFonts w:cs="Arial"/>
                <w:szCs w:val="18"/>
              </w:rPr>
            </w:pPr>
            <w:r w:rsidRPr="00101374">
              <w:rPr>
                <w:rFonts w:cs="Arial"/>
                <w:szCs w:val="18"/>
              </w:rPr>
              <w:t xml:space="preserve">BUN/creatinine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E54642"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C51916" w14:textId="77777777" w:rsidR="00101374" w:rsidRPr="00101374" w:rsidRDefault="00101374" w:rsidP="00F87E9C">
            <w:pPr>
              <w:contextualSpacing/>
              <w:rPr>
                <w:rFonts w:cs="Arial"/>
                <w:sz w:val="6"/>
                <w:szCs w:val="6"/>
              </w:rPr>
            </w:pPr>
          </w:p>
          <w:p w14:paraId="446022EE" w14:textId="77777777" w:rsidR="00D4045E" w:rsidRPr="00101374" w:rsidRDefault="00F87E9C" w:rsidP="00F87E9C">
            <w:pPr>
              <w:contextualSpacing/>
              <w:rPr>
                <w:rFonts w:cs="Arial"/>
                <w:szCs w:val="18"/>
              </w:rPr>
            </w:pPr>
            <w:r>
              <w:rPr>
                <w:rFonts w:cs="Arial"/>
                <w:szCs w:val="18"/>
              </w:rPr>
              <w:t xml:space="preserve">Mammogram  </w:t>
            </w:r>
            <w:r>
              <w:rPr>
                <w:rFonts w:cs="Arial"/>
                <w:szCs w:val="18"/>
              </w:rPr>
              <w:sym w:font="Wingdings" w:char="F06F"/>
            </w:r>
            <w:r>
              <w:rPr>
                <w:rFonts w:cs="Arial"/>
                <w:szCs w:val="18"/>
              </w:rPr>
              <w:t xml:space="preserve"> L </w:t>
            </w:r>
            <w:r>
              <w:rPr>
                <w:rFonts w:cs="Arial"/>
                <w:szCs w:val="18"/>
              </w:rPr>
              <w:sym w:font="Wingdings" w:char="F06F"/>
            </w:r>
            <w:r>
              <w:rPr>
                <w:rFonts w:cs="Arial"/>
                <w:szCs w:val="18"/>
              </w:rPr>
              <w:t xml:space="preserve"> R</w:t>
            </w:r>
          </w:p>
        </w:tc>
      </w:tr>
      <w:tr w:rsidR="00D4045E" w:rsidRPr="00D4045E" w14:paraId="76D365C6"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4FF0BFE"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7BD914" w14:textId="77777777" w:rsidR="00D4045E" w:rsidRPr="00101374" w:rsidRDefault="00D4045E" w:rsidP="00F87E9C">
            <w:pPr>
              <w:contextualSpacing/>
              <w:rPr>
                <w:rFonts w:cs="Arial"/>
                <w:szCs w:val="18"/>
              </w:rPr>
            </w:pPr>
            <w:r w:rsidRPr="00101374">
              <w:rPr>
                <w:rFonts w:cs="Arial"/>
                <w:szCs w:val="18"/>
              </w:rPr>
              <w:t xml:space="preserve">Thyroid-stimulating hormone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43AAE2"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FF790B" w14:textId="77777777" w:rsidR="00D4045E" w:rsidRPr="00101374" w:rsidRDefault="00D4045E" w:rsidP="00F87E9C">
            <w:pPr>
              <w:contextualSpacing/>
              <w:rPr>
                <w:rFonts w:cs="Arial"/>
                <w:szCs w:val="18"/>
              </w:rPr>
            </w:pPr>
            <w:r w:rsidRPr="00101374">
              <w:rPr>
                <w:rFonts w:cs="Arial"/>
                <w:szCs w:val="18"/>
              </w:rPr>
              <w:t xml:space="preserve">Free T4 </w:t>
            </w:r>
          </w:p>
        </w:tc>
      </w:tr>
      <w:tr w:rsidR="00D4045E" w:rsidRPr="00D4045E" w14:paraId="33EB4978"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6F44169"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7E22F4" w14:textId="77777777" w:rsidR="00D4045E" w:rsidRPr="00101374" w:rsidRDefault="00D4045E" w:rsidP="00F87E9C">
            <w:pPr>
              <w:contextualSpacing/>
              <w:rPr>
                <w:rFonts w:cs="Arial"/>
                <w:szCs w:val="18"/>
              </w:rPr>
            </w:pPr>
            <w:r w:rsidRPr="00101374">
              <w:rPr>
                <w:rFonts w:cs="Arial"/>
                <w:szCs w:val="18"/>
              </w:rPr>
              <w:t>1 month &amp; 2 month INR &amp; call;</w:t>
            </w:r>
          </w:p>
          <w:p w14:paraId="190F9AE6" w14:textId="77777777" w:rsidR="00D4045E" w:rsidRPr="00101374" w:rsidRDefault="00D4045E" w:rsidP="00F87E9C">
            <w:pPr>
              <w:rPr>
                <w:rFonts w:cs="Arial"/>
                <w:szCs w:val="18"/>
              </w:rPr>
            </w:pPr>
            <w:r w:rsidRPr="00101374">
              <w:rPr>
                <w:rFonts w:cs="Arial"/>
                <w:szCs w:val="18"/>
              </w:rPr>
              <w:t xml:space="preserve">3 month INR &amp; appointment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B61C23"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620F22" w14:textId="77777777" w:rsidR="00D4045E" w:rsidRPr="00101374" w:rsidRDefault="00D4045E" w:rsidP="00F87E9C">
            <w:pPr>
              <w:contextualSpacing/>
              <w:rPr>
                <w:rFonts w:cs="Arial"/>
                <w:szCs w:val="18"/>
              </w:rPr>
            </w:pPr>
            <w:r w:rsidRPr="00101374">
              <w:rPr>
                <w:rFonts w:cs="Arial"/>
                <w:szCs w:val="18"/>
              </w:rPr>
              <w:t xml:space="preserve">Renal ultrasound, iron/iron binding, ferritin, parathyroid panel </w:t>
            </w:r>
          </w:p>
        </w:tc>
      </w:tr>
      <w:tr w:rsidR="00D4045E" w:rsidRPr="00D4045E" w14:paraId="611FABB9"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6E4A52" w14:textId="77777777" w:rsidR="00D4045E" w:rsidRPr="00D4045E" w:rsidRDefault="00D4045E" w:rsidP="00D4045E">
            <w:pPr>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2621CC" w14:textId="77777777" w:rsidR="00D4045E" w:rsidRPr="00101374" w:rsidRDefault="00D4045E" w:rsidP="00F87E9C">
            <w:pPr>
              <w:contextualSpacing/>
              <w:rPr>
                <w:rFonts w:cs="Arial"/>
                <w:szCs w:val="18"/>
              </w:rPr>
            </w:pPr>
            <w:r w:rsidRPr="00101374">
              <w:rPr>
                <w:rFonts w:cs="Arial"/>
                <w:szCs w:val="18"/>
              </w:rPr>
              <w:t xml:space="preserve">Fasting blood sugar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EB9289"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615C52" w14:textId="77777777" w:rsidR="00D4045E" w:rsidRPr="00101374" w:rsidRDefault="00D4045E" w:rsidP="00F87E9C">
            <w:pPr>
              <w:contextualSpacing/>
              <w:rPr>
                <w:rFonts w:cs="Arial"/>
                <w:szCs w:val="18"/>
              </w:rPr>
            </w:pPr>
            <w:r w:rsidRPr="00101374">
              <w:rPr>
                <w:rFonts w:cs="Arial"/>
                <w:szCs w:val="18"/>
              </w:rPr>
              <w:t xml:space="preserve">Other: </w:t>
            </w:r>
          </w:p>
        </w:tc>
      </w:tr>
    </w:tbl>
    <w:p w14:paraId="170BD4D1" w14:textId="77777777" w:rsidR="00A277E2" w:rsidRDefault="00A277E2" w:rsidP="00767BEC">
      <w:pPr>
        <w:spacing w:line="240" w:lineRule="auto"/>
        <w:rPr>
          <w:b/>
          <w:sz w:val="20"/>
          <w:szCs w:val="20"/>
        </w:rPr>
      </w:pPr>
    </w:p>
    <w:p w14:paraId="3BF00C06" w14:textId="77777777" w:rsidR="00A277E2" w:rsidRDefault="00A277E2" w:rsidP="00767BEC">
      <w:pPr>
        <w:spacing w:line="240" w:lineRule="auto"/>
        <w:rPr>
          <w:b/>
          <w:sz w:val="20"/>
          <w:szCs w:val="20"/>
        </w:rPr>
      </w:pPr>
    </w:p>
    <w:p w14:paraId="030A2191" w14:textId="77777777" w:rsidR="00A277E2" w:rsidRDefault="00A277E2" w:rsidP="00767BEC">
      <w:pPr>
        <w:spacing w:line="240" w:lineRule="auto"/>
        <w:rPr>
          <w:b/>
          <w:sz w:val="20"/>
          <w:szCs w:val="20"/>
        </w:rPr>
      </w:pPr>
    </w:p>
    <w:p w14:paraId="36B673EB" w14:textId="77777777" w:rsidR="00A277E2" w:rsidRDefault="00A277E2" w:rsidP="00767BEC">
      <w:pPr>
        <w:spacing w:line="240" w:lineRule="auto"/>
        <w:rPr>
          <w:b/>
          <w:sz w:val="20"/>
          <w:szCs w:val="20"/>
        </w:rPr>
      </w:pPr>
    </w:p>
    <w:p w14:paraId="1089D9B7" w14:textId="77777777" w:rsidR="00D4045E" w:rsidRDefault="00E16CD1" w:rsidP="00767BEC">
      <w:pPr>
        <w:spacing w:line="240" w:lineRule="auto"/>
        <w:rPr>
          <w:b/>
          <w:sz w:val="20"/>
          <w:szCs w:val="20"/>
        </w:rPr>
      </w:pPr>
      <w:r>
        <w:rPr>
          <w:b/>
          <w:sz w:val="20"/>
          <w:szCs w:val="20"/>
        </w:rPr>
        <w:br/>
      </w: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381"/>
        <w:gridCol w:w="1606"/>
        <w:gridCol w:w="2585"/>
        <w:gridCol w:w="381"/>
        <w:gridCol w:w="4191"/>
      </w:tblGrid>
      <w:tr w:rsidR="00D4045E" w:rsidRPr="00DC7BD8" w14:paraId="41B08E6A" w14:textId="77777777" w:rsidTr="00F87E9C">
        <w:trPr>
          <w:cnfStyle w:val="100000000000" w:firstRow="1" w:lastRow="0" w:firstColumn="0" w:lastColumn="0" w:oddVBand="0" w:evenVBand="0" w:oddHBand="0" w:evenHBand="0" w:firstRowFirstColumn="0" w:firstRowLastColumn="0" w:lastRowFirstColumn="0" w:lastRowLastColumn="0"/>
          <w:trHeight w:val="253"/>
          <w:jc w:val="left"/>
        </w:trPr>
        <w:tc>
          <w:tcPr>
            <w:tcW w:w="1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1371F5B5" w14:textId="77777777" w:rsidR="00D4045E" w:rsidRPr="00D4045E" w:rsidRDefault="00D4045E" w:rsidP="00D4045E">
            <w:pPr>
              <w:spacing w:line="240" w:lineRule="auto"/>
              <w:rPr>
                <w:szCs w:val="20"/>
                <w:lang w:val="en-US"/>
              </w:rPr>
            </w:pPr>
            <w:r>
              <w:rPr>
                <w:color w:val="auto"/>
                <w:szCs w:val="20"/>
                <w:lang w:val="en-US"/>
              </w:rPr>
              <w:lastRenderedPageBreak/>
              <w:t>Annual exam</w:t>
            </w:r>
          </w:p>
        </w:tc>
        <w:tc>
          <w:tcPr>
            <w:tcW w:w="7157" w:type="dxa"/>
            <w:gridSpan w:val="3"/>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5EBEB63" w14:textId="77777777" w:rsidR="00D4045E" w:rsidRPr="00D4045E" w:rsidRDefault="00D4045E" w:rsidP="00F87E9C">
            <w:pPr>
              <w:spacing w:line="240" w:lineRule="auto"/>
              <w:rPr>
                <w:b w:val="0"/>
                <w:color w:val="auto"/>
                <w:szCs w:val="20"/>
                <w:lang w:val="en-US"/>
              </w:rPr>
            </w:pPr>
            <w:r w:rsidRPr="00D4045E">
              <w:rPr>
                <w:b w:val="0"/>
                <w:color w:val="auto"/>
                <w:szCs w:val="20"/>
                <w:lang w:val="en-US"/>
              </w:rPr>
              <w:t xml:space="preserve">Patient should return in __________month(s) for annual exam. </w:t>
            </w:r>
          </w:p>
          <w:p w14:paraId="16B1E526" w14:textId="77777777" w:rsidR="00D4045E" w:rsidRPr="00DC7BD8" w:rsidRDefault="00D4045E" w:rsidP="00F87E9C">
            <w:pPr>
              <w:spacing w:line="240" w:lineRule="auto"/>
              <w:rPr>
                <w:b w:val="0"/>
                <w:szCs w:val="20"/>
              </w:rPr>
            </w:pPr>
            <w:r w:rsidRPr="00D4045E">
              <w:rPr>
                <w:b w:val="0"/>
                <w:color w:val="auto"/>
                <w:szCs w:val="20"/>
                <w:lang w:val="en-US"/>
              </w:rPr>
              <w:t>These tests should be done one week before the appointment unless all results are available within 30 minutes.</w:t>
            </w:r>
          </w:p>
        </w:tc>
      </w:tr>
      <w:tr w:rsidR="00D4045E" w:rsidRPr="00101374" w14:paraId="173284A3" w14:textId="77777777" w:rsidTr="00F87E9C">
        <w:trPr>
          <w:cnfStyle w:val="000000100000" w:firstRow="0" w:lastRow="0" w:firstColumn="0" w:lastColumn="0" w:oddVBand="0" w:evenVBand="0" w:oddHBand="1" w:evenHBand="0" w:firstRowFirstColumn="0" w:firstRowLastColumn="0" w:lastRowFirstColumn="0" w:lastRowLastColumn="0"/>
          <w:trHeight w:val="81"/>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D544769" w14:textId="77777777" w:rsidR="00D4045E" w:rsidRPr="00101374" w:rsidRDefault="00D4045E" w:rsidP="00D4045E">
            <w:pPr>
              <w:rPr>
                <w:rFonts w:cs="Arial"/>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4444E3" w14:textId="77777777" w:rsidR="00D4045E" w:rsidRPr="00101374" w:rsidRDefault="00D4045E" w:rsidP="00F87E9C">
            <w:pPr>
              <w:contextualSpacing/>
              <w:rPr>
                <w:rFonts w:cs="Arial"/>
                <w:b/>
                <w:szCs w:val="18"/>
              </w:rPr>
            </w:pPr>
            <w:r w:rsidRPr="00101374">
              <w:rPr>
                <w:rFonts w:cs="Arial"/>
                <w:szCs w:val="18"/>
              </w:rPr>
              <w:t xml:space="preserve">Lipids/SGOT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1385B6"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FDA1BC" w14:textId="77777777" w:rsidR="00D4045E" w:rsidRPr="00101374" w:rsidRDefault="00D4045E" w:rsidP="00F87E9C">
            <w:pPr>
              <w:contextualSpacing/>
              <w:rPr>
                <w:rFonts w:cs="Arial"/>
                <w:szCs w:val="18"/>
              </w:rPr>
            </w:pPr>
            <w:r w:rsidRPr="00101374">
              <w:rPr>
                <w:rFonts w:cs="Arial"/>
                <w:szCs w:val="18"/>
              </w:rPr>
              <w:t xml:space="preserve">Thyroid-stimulating hormone </w:t>
            </w:r>
          </w:p>
        </w:tc>
      </w:tr>
      <w:tr w:rsidR="00D4045E" w:rsidRPr="00101374" w14:paraId="1C344A8A"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1724CE" w14:textId="77777777" w:rsidR="00D4045E" w:rsidRPr="00101374" w:rsidRDefault="00D4045E" w:rsidP="00D4045E">
            <w:pPr>
              <w:rPr>
                <w:rFonts w:cs="Arial"/>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EBA02A" w14:textId="77777777" w:rsidR="00D4045E" w:rsidRPr="00101374" w:rsidRDefault="00D4045E" w:rsidP="00F87E9C">
            <w:pPr>
              <w:contextualSpacing/>
              <w:rPr>
                <w:rFonts w:cs="Arial"/>
                <w:szCs w:val="18"/>
              </w:rPr>
            </w:pPr>
            <w:r w:rsidRPr="00101374">
              <w:rPr>
                <w:rFonts w:cs="Arial"/>
                <w:szCs w:val="18"/>
              </w:rPr>
              <w:t xml:space="preserve">Fasting blood sugar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6C6757"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C546A7" w14:textId="77777777" w:rsidR="00D4045E" w:rsidRPr="00101374" w:rsidRDefault="00D4045E" w:rsidP="00F87E9C">
            <w:pPr>
              <w:contextualSpacing/>
              <w:rPr>
                <w:rFonts w:cs="Arial"/>
                <w:szCs w:val="18"/>
              </w:rPr>
            </w:pPr>
            <w:r w:rsidRPr="00101374">
              <w:rPr>
                <w:rFonts w:cs="Arial"/>
                <w:szCs w:val="18"/>
              </w:rPr>
              <w:t xml:space="preserve">Urinalysis </w:t>
            </w:r>
          </w:p>
        </w:tc>
      </w:tr>
      <w:tr w:rsidR="00D4045E" w:rsidRPr="00101374" w14:paraId="44A04151"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1C49C1" w14:textId="77777777" w:rsidR="00D4045E" w:rsidRPr="00101374" w:rsidRDefault="00D4045E" w:rsidP="00D4045E">
            <w:pPr>
              <w:rPr>
                <w:rFonts w:cs="Arial"/>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463EBD" w14:textId="77777777" w:rsidR="00D4045E" w:rsidRPr="00101374" w:rsidRDefault="00D4045E" w:rsidP="00F87E9C">
            <w:pPr>
              <w:contextualSpacing/>
              <w:rPr>
                <w:rFonts w:cs="Arial"/>
                <w:szCs w:val="18"/>
              </w:rPr>
            </w:pPr>
            <w:r w:rsidRPr="00101374">
              <w:rPr>
                <w:rFonts w:cs="Arial"/>
                <w:szCs w:val="18"/>
              </w:rPr>
              <w:t xml:space="preserve">Hg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E1B964" w14:textId="77777777" w:rsidR="00D4045E" w:rsidRPr="00101374" w:rsidRDefault="00D4045E" w:rsidP="00F87E9C">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921E47" w14:textId="77777777" w:rsidR="00D4045E" w:rsidRPr="00101374" w:rsidRDefault="00D4045E" w:rsidP="00F87E9C">
            <w:pPr>
              <w:contextualSpacing/>
              <w:rPr>
                <w:rFonts w:cs="Arial"/>
                <w:szCs w:val="18"/>
              </w:rPr>
            </w:pPr>
            <w:r w:rsidRPr="00101374">
              <w:rPr>
                <w:rFonts w:cs="Arial"/>
                <w:szCs w:val="18"/>
              </w:rPr>
              <w:t xml:space="preserve">Sodium/potassium/creatinine/Microalbumin </w:t>
            </w:r>
          </w:p>
        </w:tc>
      </w:tr>
      <w:tr w:rsidR="00F87E9C" w:rsidRPr="00101374" w14:paraId="022B76D6"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2F68AC1" w14:textId="77777777" w:rsidR="00F87E9C" w:rsidRPr="00101374" w:rsidRDefault="00F87E9C" w:rsidP="00D4045E">
            <w:pPr>
              <w:rPr>
                <w:rFonts w:cs="Arial"/>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35EF25" w14:textId="77777777" w:rsidR="00F87E9C" w:rsidRPr="00101374" w:rsidRDefault="00F87E9C" w:rsidP="00F87E9C">
            <w:pPr>
              <w:contextualSpacing/>
              <w:rPr>
                <w:rFonts w:cs="Arial"/>
                <w:szCs w:val="18"/>
              </w:rPr>
            </w:pPr>
            <w:r>
              <w:rPr>
                <w:rFonts w:cs="Arial"/>
                <w:szCs w:val="18"/>
              </w:rPr>
              <w:t xml:space="preserve">Mammogram  </w:t>
            </w:r>
            <w:r>
              <w:rPr>
                <w:rFonts w:cs="Arial"/>
                <w:szCs w:val="18"/>
              </w:rPr>
              <w:sym w:font="Wingdings" w:char="F06F"/>
            </w:r>
            <w:r>
              <w:rPr>
                <w:rFonts w:cs="Arial"/>
                <w:szCs w:val="18"/>
              </w:rPr>
              <w:t xml:space="preserve"> L </w:t>
            </w:r>
            <w:r>
              <w:rPr>
                <w:rFonts w:cs="Arial"/>
                <w:szCs w:val="18"/>
              </w:rPr>
              <w:sym w:font="Wingdings" w:char="F06F"/>
            </w:r>
            <w:r>
              <w:rPr>
                <w:rFonts w:cs="Arial"/>
                <w:szCs w:val="18"/>
              </w:rPr>
              <w:t xml:space="preserve"> R</w:t>
            </w:r>
          </w:p>
        </w:tc>
        <w:tc>
          <w:tcPr>
            <w:tcW w:w="38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B2440E6" w14:textId="77777777" w:rsidR="00F87E9C" w:rsidRPr="00101374" w:rsidRDefault="00F87E9C" w:rsidP="00F87E9C">
            <w:pPr>
              <w:rPr>
                <w:rFonts w:cs="Arial"/>
                <w:b/>
                <w:szCs w:val="18"/>
              </w:rPr>
            </w:pPr>
          </w:p>
        </w:tc>
        <w:tc>
          <w:tcPr>
            <w:tcW w:w="419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8DA84F5" w14:textId="77777777" w:rsidR="00F87E9C" w:rsidRPr="00101374" w:rsidRDefault="00F87E9C" w:rsidP="00F87E9C">
            <w:pPr>
              <w:contextualSpacing/>
              <w:rPr>
                <w:rFonts w:cs="Arial"/>
                <w:szCs w:val="18"/>
              </w:rPr>
            </w:pPr>
            <w:r w:rsidRPr="00101374">
              <w:rPr>
                <w:rFonts w:cs="Arial"/>
                <w:szCs w:val="18"/>
              </w:rPr>
              <w:t>Fasting blood sugar &amp; A1C</w:t>
            </w:r>
          </w:p>
        </w:tc>
      </w:tr>
      <w:tr w:rsidR="00D4045E" w:rsidRPr="00101374" w14:paraId="53C2ADE7"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7A9C53" w14:textId="77777777" w:rsidR="00D4045E" w:rsidRPr="00101374" w:rsidRDefault="00D4045E" w:rsidP="00D4045E">
            <w:pPr>
              <w:rPr>
                <w:rFonts w:cs="Arial"/>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CBF8EA" w14:textId="77777777" w:rsidR="00D4045E" w:rsidRPr="00101374" w:rsidRDefault="00D4045E" w:rsidP="00F87E9C">
            <w:pPr>
              <w:contextualSpacing/>
              <w:rPr>
                <w:rFonts w:cs="Arial"/>
                <w:szCs w:val="18"/>
              </w:rPr>
            </w:pPr>
            <w:r w:rsidRPr="00101374">
              <w:rPr>
                <w:rFonts w:cs="Arial"/>
                <w:szCs w:val="18"/>
              </w:rPr>
              <w:t xml:space="preserve">PSA (if male over 50) </w:t>
            </w:r>
          </w:p>
        </w:tc>
        <w:tc>
          <w:tcPr>
            <w:tcW w:w="38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161914E8" w14:textId="77777777" w:rsidR="00D4045E" w:rsidRPr="00101374" w:rsidRDefault="00D4045E" w:rsidP="00F87E9C">
            <w:pPr>
              <w:rPr>
                <w:rFonts w:cs="Arial"/>
                <w:b/>
                <w:szCs w:val="18"/>
              </w:rPr>
            </w:pPr>
          </w:p>
        </w:tc>
        <w:tc>
          <w:tcPr>
            <w:tcW w:w="419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5B43D156" w14:textId="77777777" w:rsidR="00D4045E" w:rsidRPr="00101374" w:rsidRDefault="00D4045E" w:rsidP="00F87E9C">
            <w:pPr>
              <w:contextualSpacing/>
              <w:rPr>
                <w:rFonts w:cs="Arial"/>
                <w:szCs w:val="18"/>
              </w:rPr>
            </w:pPr>
            <w:r w:rsidRPr="00101374">
              <w:rPr>
                <w:rFonts w:cs="Arial"/>
                <w:szCs w:val="18"/>
              </w:rPr>
              <w:t>Other:</w:t>
            </w:r>
          </w:p>
        </w:tc>
      </w:tr>
      <w:tr w:rsidR="00D4045E" w:rsidRPr="00101374" w14:paraId="39202AAD" w14:textId="77777777" w:rsidTr="00D4045E">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9652B4" w14:textId="77777777" w:rsidR="00D4045E" w:rsidRPr="00101374" w:rsidRDefault="00D4045E" w:rsidP="00D4045E">
            <w:pPr>
              <w:rPr>
                <w:rFonts w:cs="Arial"/>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EFB0CA" w14:textId="77777777" w:rsidR="00D4045E" w:rsidRPr="00101374" w:rsidRDefault="00D4045E" w:rsidP="00F87E9C">
            <w:pPr>
              <w:contextualSpacing/>
              <w:rPr>
                <w:rFonts w:cs="Arial"/>
                <w:szCs w:val="18"/>
              </w:rPr>
            </w:pPr>
            <w:r w:rsidRPr="00101374">
              <w:rPr>
                <w:rFonts w:cs="Arial"/>
                <w:szCs w:val="18"/>
              </w:rPr>
              <w:t xml:space="preserve">Diabetic panel &amp; appointment with diabetes educator </w:t>
            </w:r>
          </w:p>
        </w:tc>
        <w:tc>
          <w:tcPr>
            <w:tcW w:w="38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DF05A" w14:textId="77777777" w:rsidR="00D4045E" w:rsidRPr="00101374" w:rsidRDefault="00D4045E" w:rsidP="00D4045E">
            <w:pPr>
              <w:rPr>
                <w:rFonts w:cs="Arial"/>
                <w:b/>
                <w:szCs w:val="18"/>
              </w:rPr>
            </w:pPr>
          </w:p>
        </w:tc>
        <w:tc>
          <w:tcPr>
            <w:tcW w:w="419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DA84A9" w14:textId="77777777" w:rsidR="00D4045E" w:rsidRPr="00101374" w:rsidRDefault="00D4045E" w:rsidP="00D4045E">
            <w:pPr>
              <w:contextualSpacing/>
              <w:rPr>
                <w:rFonts w:cs="Arial"/>
                <w:szCs w:val="18"/>
              </w:rPr>
            </w:pPr>
          </w:p>
        </w:tc>
      </w:tr>
    </w:tbl>
    <w:p w14:paraId="2211FC40" w14:textId="77777777" w:rsidR="00D4045E" w:rsidRPr="00101374" w:rsidRDefault="00D4045E" w:rsidP="00767BEC">
      <w:pPr>
        <w:spacing w:line="240" w:lineRule="auto"/>
        <w:rPr>
          <w:rFonts w:cs="Arial"/>
          <w:b/>
          <w:szCs w:val="18"/>
        </w:rPr>
      </w:pPr>
    </w:p>
    <w:tbl>
      <w:tblPr>
        <w:tblStyle w:val="TableGrid"/>
        <w:tblW w:w="9144" w:type="dxa"/>
        <w:jc w:val="lef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144" w:type="dxa"/>
          <w:bottom w:w="58" w:type="dxa"/>
          <w:right w:w="144" w:type="dxa"/>
        </w:tblCellMar>
        <w:tblLook w:val="04A0" w:firstRow="1" w:lastRow="0" w:firstColumn="1" w:lastColumn="0" w:noHBand="0" w:noVBand="1"/>
      </w:tblPr>
      <w:tblGrid>
        <w:gridCol w:w="381"/>
        <w:gridCol w:w="1606"/>
        <w:gridCol w:w="2585"/>
        <w:gridCol w:w="381"/>
        <w:gridCol w:w="4191"/>
      </w:tblGrid>
      <w:tr w:rsidR="00D4045E" w:rsidRPr="00DC7BD8" w14:paraId="54408F22" w14:textId="77777777" w:rsidTr="00F87E9C">
        <w:trPr>
          <w:cnfStyle w:val="100000000000" w:firstRow="1" w:lastRow="0" w:firstColumn="0" w:lastColumn="0" w:oddVBand="0" w:evenVBand="0" w:oddHBand="0" w:evenHBand="0" w:firstRowFirstColumn="0" w:firstRowLastColumn="0" w:lastRowFirstColumn="0" w:lastRowLastColumn="0"/>
          <w:trHeight w:val="253"/>
          <w:jc w:val="left"/>
        </w:trPr>
        <w:tc>
          <w:tcPr>
            <w:tcW w:w="198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2F2F2" w:themeColor="background1" w:themeShade="F2"/>
            </w:tcBorders>
            <w:shd w:val="clear" w:color="auto" w:fill="F2F2F2" w:themeFill="background1" w:themeFillShade="F2"/>
            <w:vAlign w:val="center"/>
          </w:tcPr>
          <w:p w14:paraId="2706EF14" w14:textId="77777777" w:rsidR="00D4045E" w:rsidRPr="00D4045E" w:rsidRDefault="00D4045E" w:rsidP="00D4045E">
            <w:pPr>
              <w:spacing w:line="240" w:lineRule="auto"/>
              <w:rPr>
                <w:szCs w:val="20"/>
                <w:lang w:val="en-US"/>
              </w:rPr>
            </w:pPr>
            <w:r>
              <w:rPr>
                <w:color w:val="auto"/>
                <w:szCs w:val="20"/>
                <w:lang w:val="en-US"/>
              </w:rPr>
              <w:t>Procedure</w:t>
            </w:r>
            <w:r w:rsidRPr="00D4045E">
              <w:rPr>
                <w:color w:val="auto"/>
                <w:szCs w:val="20"/>
                <w:lang w:val="en-US"/>
              </w:rPr>
              <w:t xml:space="preserve">                    </w:t>
            </w:r>
          </w:p>
        </w:tc>
        <w:tc>
          <w:tcPr>
            <w:tcW w:w="7157" w:type="dxa"/>
            <w:gridSpan w:val="3"/>
            <w:tcBorders>
              <w:top w:val="single" w:sz="4" w:space="0" w:color="BFBFBF" w:themeColor="background1" w:themeShade="BF"/>
              <w:left w:val="single" w:sz="4" w:space="0" w:color="F2F2F2" w:themeColor="background1" w:themeShade="F2"/>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0EA536" w14:textId="77777777" w:rsidR="00D4045E" w:rsidRPr="00D4045E" w:rsidRDefault="00D4045E" w:rsidP="00F87E9C">
            <w:pPr>
              <w:spacing w:line="240" w:lineRule="auto"/>
              <w:rPr>
                <w:rFonts w:cs="Menlo Regular"/>
                <w:b w:val="0"/>
                <w:color w:val="auto"/>
                <w:szCs w:val="20"/>
                <w:lang w:val="en-US"/>
              </w:rPr>
            </w:pPr>
            <w:r w:rsidRPr="00D4045E">
              <w:rPr>
                <w:rFonts w:cs="Menlo Regular"/>
                <w:b w:val="0"/>
                <w:color w:val="auto"/>
                <w:szCs w:val="20"/>
                <w:lang w:val="en-US"/>
              </w:rPr>
              <w:t>Patient should return in _______ months.</w:t>
            </w:r>
          </w:p>
          <w:p w14:paraId="5CE4E561" w14:textId="77777777" w:rsidR="00D4045E" w:rsidRPr="00DC7BD8" w:rsidRDefault="00D4045E" w:rsidP="00F87E9C">
            <w:pPr>
              <w:spacing w:line="240" w:lineRule="auto"/>
              <w:rPr>
                <w:b w:val="0"/>
                <w:szCs w:val="20"/>
              </w:rPr>
            </w:pPr>
            <w:r w:rsidRPr="00D4045E">
              <w:rPr>
                <w:rFonts w:cs="Menlo Regular"/>
                <w:b w:val="0"/>
                <w:color w:val="auto"/>
                <w:szCs w:val="20"/>
                <w:lang w:val="en-US"/>
              </w:rPr>
              <w:t>These tests should be done one week before the appointment unless the results are available within 30 minutes or “same day” is indicated.</w:t>
            </w:r>
          </w:p>
        </w:tc>
      </w:tr>
      <w:tr w:rsidR="002D7BB5" w:rsidRPr="00D4045E" w14:paraId="591E7BB2" w14:textId="77777777" w:rsidTr="00F87E9C">
        <w:trPr>
          <w:cnfStyle w:val="000000100000" w:firstRow="0" w:lastRow="0" w:firstColumn="0" w:lastColumn="0" w:oddVBand="0" w:evenVBand="0" w:oddHBand="1" w:evenHBand="0" w:firstRowFirstColumn="0" w:firstRowLastColumn="0" w:lastRowFirstColumn="0" w:lastRowLastColumn="0"/>
          <w:trHeight w:val="81"/>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BFDD79"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AA047CC" w14:textId="77777777" w:rsidR="002D7BB5" w:rsidRPr="00101374" w:rsidRDefault="002D7BB5" w:rsidP="00F87E9C">
            <w:pPr>
              <w:contextualSpacing/>
              <w:rPr>
                <w:rFonts w:cs="Arial"/>
                <w:szCs w:val="18"/>
              </w:rPr>
            </w:pPr>
            <w:r w:rsidRPr="00101374">
              <w:rPr>
                <w:rFonts w:cs="Arial"/>
                <w:szCs w:val="18"/>
              </w:rPr>
              <w:t xml:space="preserve">Ankle-brachial index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EF129C"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A9B8AD" w14:textId="77777777" w:rsidR="002D7BB5" w:rsidRPr="00101374" w:rsidRDefault="002D7BB5" w:rsidP="00F87E9C">
            <w:pPr>
              <w:contextualSpacing/>
              <w:rPr>
                <w:rFonts w:cs="Arial"/>
                <w:szCs w:val="18"/>
              </w:rPr>
            </w:pPr>
            <w:r w:rsidRPr="00101374">
              <w:rPr>
                <w:rFonts w:cs="Arial"/>
                <w:szCs w:val="18"/>
              </w:rPr>
              <w:t xml:space="preserve">Pelvic ultrasound w/vaginal probe (same day) </w:t>
            </w:r>
          </w:p>
        </w:tc>
      </w:tr>
      <w:tr w:rsidR="002D7BB5" w:rsidRPr="00D4045E" w14:paraId="560B4CC8"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7C3402"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E3EA20" w14:textId="77777777" w:rsidR="002D7BB5" w:rsidRPr="00101374" w:rsidRDefault="00F87E9C" w:rsidP="00F87E9C">
            <w:pPr>
              <w:contextualSpacing/>
              <w:rPr>
                <w:rFonts w:cs="Arial"/>
                <w:szCs w:val="18"/>
              </w:rPr>
            </w:pPr>
            <w:r>
              <w:rPr>
                <w:rFonts w:cs="Arial"/>
                <w:szCs w:val="18"/>
              </w:rPr>
              <w:t>Carotid ultrasound</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99865A"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C3D691" w14:textId="77777777" w:rsidR="002D7BB5" w:rsidRPr="00101374" w:rsidRDefault="002D7BB5" w:rsidP="00F87E9C">
            <w:pPr>
              <w:contextualSpacing/>
              <w:rPr>
                <w:rFonts w:cs="Arial"/>
                <w:szCs w:val="18"/>
              </w:rPr>
            </w:pPr>
            <w:r w:rsidRPr="00101374">
              <w:rPr>
                <w:rFonts w:cs="Arial"/>
                <w:szCs w:val="18"/>
              </w:rPr>
              <w:t xml:space="preserve">Right upper quadrant ultrasound (same day) </w:t>
            </w:r>
          </w:p>
        </w:tc>
      </w:tr>
      <w:tr w:rsidR="002D7BB5" w:rsidRPr="00D4045E" w14:paraId="50EF764A"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8D7D8F"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1695D0" w14:textId="77777777" w:rsidR="002D7BB5" w:rsidRPr="00101374" w:rsidRDefault="002D7BB5" w:rsidP="00F87E9C">
            <w:pPr>
              <w:contextualSpacing/>
              <w:rPr>
                <w:rFonts w:cs="Arial"/>
                <w:szCs w:val="18"/>
              </w:rPr>
            </w:pPr>
            <w:r w:rsidRPr="00101374">
              <w:rPr>
                <w:rFonts w:cs="Arial"/>
                <w:szCs w:val="18"/>
              </w:rPr>
              <w:t xml:space="preserve">DEXA scan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7E359E"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DB94FD" w14:textId="77777777" w:rsidR="002D7BB5" w:rsidRPr="00101374" w:rsidRDefault="002D7BB5" w:rsidP="00F87E9C">
            <w:pPr>
              <w:contextualSpacing/>
              <w:rPr>
                <w:rFonts w:cs="Arial"/>
                <w:szCs w:val="18"/>
              </w:rPr>
            </w:pPr>
            <w:r w:rsidRPr="00101374">
              <w:rPr>
                <w:rFonts w:cs="Arial"/>
                <w:szCs w:val="18"/>
              </w:rPr>
              <w:t xml:space="preserve">24-hour glucose monitor </w:t>
            </w:r>
          </w:p>
        </w:tc>
      </w:tr>
      <w:tr w:rsidR="002D7BB5" w:rsidRPr="00D4045E" w14:paraId="326625C0"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99E08F"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488219" w14:textId="77777777" w:rsidR="00F87E9C" w:rsidRDefault="002D7BB5" w:rsidP="00F87E9C">
            <w:pPr>
              <w:contextualSpacing/>
              <w:rPr>
                <w:rFonts w:cs="Arial"/>
                <w:szCs w:val="18"/>
              </w:rPr>
            </w:pPr>
            <w:r w:rsidRPr="00101374">
              <w:rPr>
                <w:rFonts w:cs="Arial"/>
                <w:szCs w:val="18"/>
              </w:rPr>
              <w:t xml:space="preserve">Stress Echocardiogram </w:t>
            </w:r>
          </w:p>
          <w:p w14:paraId="6FB3E31A" w14:textId="77777777" w:rsidR="002D7BB5" w:rsidRPr="00101374" w:rsidRDefault="00F87E9C" w:rsidP="00F87E9C">
            <w:pPr>
              <w:contextualSpacing/>
              <w:rPr>
                <w:rFonts w:cs="Arial"/>
                <w:szCs w:val="18"/>
              </w:rPr>
            </w:pPr>
            <w:r>
              <w:rPr>
                <w:rFonts w:cs="Arial"/>
                <w:szCs w:val="18"/>
              </w:rPr>
              <w:t>(Beta b</w:t>
            </w:r>
            <w:r w:rsidR="002D7BB5" w:rsidRPr="00101374">
              <w:rPr>
                <w:rFonts w:cs="Arial"/>
                <w:szCs w:val="18"/>
              </w:rPr>
              <w:t xml:space="preserve">locker: </w:t>
            </w:r>
            <w:r>
              <w:rPr>
                <w:rFonts w:cs="Arial"/>
                <w:szCs w:val="18"/>
              </w:rPr>
              <w:sym w:font="Wingdings" w:char="F06F"/>
            </w:r>
            <w:r>
              <w:rPr>
                <w:rFonts w:cs="Arial"/>
                <w:szCs w:val="18"/>
              </w:rPr>
              <w:t xml:space="preserve"> Y </w:t>
            </w:r>
            <w:r>
              <w:rPr>
                <w:rFonts w:cs="Arial"/>
                <w:szCs w:val="18"/>
              </w:rPr>
              <w:sym w:font="Wingdings" w:char="F06F"/>
            </w:r>
            <w:r>
              <w:rPr>
                <w:rFonts w:cs="Arial"/>
                <w:szCs w:val="18"/>
              </w:rPr>
              <w:t xml:space="preserve"> </w:t>
            </w:r>
            <w:r w:rsidR="002D7BB5" w:rsidRPr="00101374">
              <w:rPr>
                <w:rFonts w:cs="Arial"/>
                <w:szCs w:val="18"/>
              </w:rPr>
              <w:t>N)</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1C5D78"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3ABCB4" w14:textId="77777777" w:rsidR="002D7BB5" w:rsidRPr="00101374" w:rsidRDefault="002D7BB5" w:rsidP="00F87E9C">
            <w:pPr>
              <w:contextualSpacing/>
              <w:rPr>
                <w:rFonts w:cs="Arial"/>
                <w:szCs w:val="18"/>
              </w:rPr>
            </w:pPr>
            <w:r w:rsidRPr="00101374">
              <w:rPr>
                <w:rFonts w:cs="Arial"/>
                <w:szCs w:val="18"/>
              </w:rPr>
              <w:t xml:space="preserve">Upper gastrointestinal x-ray (same day) </w:t>
            </w:r>
          </w:p>
        </w:tc>
      </w:tr>
      <w:tr w:rsidR="002D7BB5" w:rsidRPr="00D4045E" w14:paraId="54B0EF7C"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C300DB"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049DB0" w14:textId="77777777" w:rsidR="002D7BB5" w:rsidRPr="00101374" w:rsidRDefault="002D7BB5" w:rsidP="00F87E9C">
            <w:pPr>
              <w:contextualSpacing/>
              <w:rPr>
                <w:rFonts w:cs="Arial"/>
                <w:szCs w:val="18"/>
              </w:rPr>
            </w:pPr>
            <w:r w:rsidRPr="00101374">
              <w:rPr>
                <w:rFonts w:cs="Arial"/>
                <w:szCs w:val="18"/>
              </w:rPr>
              <w:t xml:space="preserve">Echocardiogram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223165"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CDBBF8" w14:textId="77777777" w:rsidR="002D7BB5" w:rsidRPr="00101374" w:rsidRDefault="002D7BB5" w:rsidP="00F87E9C">
            <w:pPr>
              <w:contextualSpacing/>
              <w:rPr>
                <w:rFonts w:cs="Arial"/>
                <w:szCs w:val="18"/>
              </w:rPr>
            </w:pPr>
            <w:r w:rsidRPr="00101374">
              <w:rPr>
                <w:rFonts w:cs="Arial"/>
                <w:szCs w:val="18"/>
              </w:rPr>
              <w:t>Colonoscopy</w:t>
            </w:r>
          </w:p>
        </w:tc>
      </w:tr>
      <w:tr w:rsidR="002D7BB5" w:rsidRPr="00D4045E" w14:paraId="02A65A93"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2E05272"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C7B68F" w14:textId="77777777" w:rsidR="002D7BB5" w:rsidRPr="00101374" w:rsidRDefault="002D7BB5" w:rsidP="00F87E9C">
            <w:pPr>
              <w:contextualSpacing/>
              <w:rPr>
                <w:rFonts w:cs="Arial"/>
                <w:szCs w:val="18"/>
              </w:rPr>
            </w:pPr>
            <w:r w:rsidRPr="00101374">
              <w:rPr>
                <w:rFonts w:cs="Arial"/>
                <w:szCs w:val="18"/>
              </w:rPr>
              <w:t xml:space="preserve">Stress Test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B348F2"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0219D9" w14:textId="77777777" w:rsidR="002D7BB5" w:rsidRPr="00101374" w:rsidRDefault="002D7BB5" w:rsidP="00F87E9C">
            <w:pPr>
              <w:contextualSpacing/>
              <w:rPr>
                <w:rFonts w:cs="Arial"/>
                <w:szCs w:val="18"/>
              </w:rPr>
            </w:pPr>
            <w:r w:rsidRPr="00101374">
              <w:rPr>
                <w:rFonts w:cs="Arial"/>
                <w:szCs w:val="18"/>
              </w:rPr>
              <w:t xml:space="preserve">Diabetic eye exam </w:t>
            </w:r>
          </w:p>
        </w:tc>
      </w:tr>
      <w:tr w:rsidR="002D7BB5" w:rsidRPr="00D4045E" w14:paraId="132002F7"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ED6A7C"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1AE08C" w14:textId="77777777" w:rsidR="002D7BB5" w:rsidRPr="00101374" w:rsidRDefault="002D7BB5" w:rsidP="00F87E9C">
            <w:pPr>
              <w:contextualSpacing/>
              <w:rPr>
                <w:rFonts w:cs="Arial"/>
                <w:szCs w:val="18"/>
              </w:rPr>
            </w:pPr>
            <w:r w:rsidRPr="00101374">
              <w:rPr>
                <w:rFonts w:cs="Arial"/>
                <w:szCs w:val="18"/>
              </w:rPr>
              <w:t xml:space="preserve">Aortic ultrasound (same day)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53454"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552959" w14:textId="77777777" w:rsidR="002D7BB5" w:rsidRPr="00101374" w:rsidRDefault="002D7BB5" w:rsidP="00F87E9C">
            <w:pPr>
              <w:contextualSpacing/>
              <w:rPr>
                <w:rFonts w:cs="Arial"/>
                <w:szCs w:val="18"/>
              </w:rPr>
            </w:pPr>
            <w:r w:rsidRPr="00101374">
              <w:rPr>
                <w:rFonts w:cs="Arial"/>
                <w:szCs w:val="18"/>
              </w:rPr>
              <w:t>Diabetes appointment with nurse practitioner</w:t>
            </w:r>
          </w:p>
        </w:tc>
      </w:tr>
      <w:tr w:rsidR="002D7BB5" w:rsidRPr="00D4045E" w14:paraId="78725C79"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1E8A15"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A424FE" w14:textId="77777777" w:rsidR="002D7BB5" w:rsidRPr="00101374" w:rsidRDefault="002D7BB5" w:rsidP="00F87E9C">
            <w:pPr>
              <w:contextualSpacing/>
              <w:rPr>
                <w:rFonts w:cs="Arial"/>
                <w:szCs w:val="18"/>
              </w:rPr>
            </w:pPr>
            <w:r w:rsidRPr="00101374">
              <w:rPr>
                <w:rFonts w:cs="Arial"/>
                <w:szCs w:val="18"/>
              </w:rPr>
              <w:t xml:space="preserve">24-hour Holter monitor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82BE430"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DDDCF4" w14:textId="77777777" w:rsidR="002D7BB5" w:rsidRPr="00101374" w:rsidRDefault="002D7BB5" w:rsidP="00F87E9C">
            <w:pPr>
              <w:contextualSpacing/>
              <w:rPr>
                <w:rFonts w:cs="Arial"/>
                <w:szCs w:val="18"/>
              </w:rPr>
            </w:pPr>
            <w:r w:rsidRPr="00101374">
              <w:rPr>
                <w:rFonts w:cs="Arial"/>
                <w:szCs w:val="18"/>
              </w:rPr>
              <w:t xml:space="preserve">Diabetes class </w:t>
            </w:r>
          </w:p>
        </w:tc>
      </w:tr>
      <w:tr w:rsidR="002D7BB5" w:rsidRPr="00D4045E" w14:paraId="7FDFE1CB" w14:textId="77777777" w:rsidTr="00F87E9C">
        <w:trPr>
          <w:cnfStyle w:val="000000100000" w:firstRow="0" w:lastRow="0" w:firstColumn="0" w:lastColumn="0" w:oddVBand="0" w:evenVBand="0" w:oddHBand="1" w:evenHBand="0"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27402" w14:textId="77777777" w:rsidR="002D7BB5" w:rsidRPr="00D4045E" w:rsidRDefault="002D7BB5" w:rsidP="00D4045E">
            <w:pPr>
              <w:spacing w:line="240" w:lineRule="auto"/>
              <w:rPr>
                <w:b/>
                <w:sz w:val="14"/>
                <w:szCs w:val="14"/>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3959DA" w14:textId="77777777" w:rsidR="002D7BB5" w:rsidRPr="00101374" w:rsidRDefault="002D7BB5" w:rsidP="00F87E9C">
            <w:pPr>
              <w:contextualSpacing/>
              <w:rPr>
                <w:rFonts w:cs="Arial"/>
                <w:szCs w:val="18"/>
              </w:rPr>
            </w:pPr>
            <w:r w:rsidRPr="00101374">
              <w:rPr>
                <w:rFonts w:cs="Arial"/>
                <w:szCs w:val="18"/>
              </w:rPr>
              <w:t xml:space="preserve">Overnight oximetry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738D3F8" w14:textId="77777777" w:rsidR="002D7BB5" w:rsidRPr="00101374" w:rsidRDefault="002D7BB5" w:rsidP="002D7BB5">
            <w:pPr>
              <w:rPr>
                <w:rFonts w:cs="Arial"/>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28876A" w14:textId="77777777" w:rsidR="002D7BB5" w:rsidRPr="00101374" w:rsidRDefault="002D7BB5" w:rsidP="00F87E9C">
            <w:pPr>
              <w:contextualSpacing/>
              <w:rPr>
                <w:rFonts w:cs="Arial"/>
                <w:szCs w:val="18"/>
              </w:rPr>
            </w:pPr>
            <w:r w:rsidRPr="00101374">
              <w:rPr>
                <w:rFonts w:cs="Arial"/>
                <w:szCs w:val="18"/>
              </w:rPr>
              <w:t>Dietitian appointment</w:t>
            </w:r>
          </w:p>
        </w:tc>
      </w:tr>
      <w:tr w:rsidR="002D7BB5" w:rsidRPr="00101374" w14:paraId="05BF3052" w14:textId="77777777" w:rsidTr="00F87E9C">
        <w:trPr>
          <w:cnfStyle w:val="000000010000" w:firstRow="0" w:lastRow="0" w:firstColumn="0" w:lastColumn="0" w:oddVBand="0" w:evenVBand="0" w:oddHBand="0" w:evenHBand="1" w:firstRowFirstColumn="0" w:firstRowLastColumn="0" w:lastRowFirstColumn="0" w:lastRowLastColumn="0"/>
          <w:trHeight w:val="253"/>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E6255A" w14:textId="77777777" w:rsidR="002D7BB5" w:rsidRPr="00101374" w:rsidRDefault="002D7BB5" w:rsidP="00D4045E">
            <w:pPr>
              <w:spacing w:line="240" w:lineRule="auto"/>
              <w:rPr>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33CA3B" w14:textId="77777777" w:rsidR="002D7BB5" w:rsidRPr="00101374" w:rsidRDefault="002D7BB5" w:rsidP="00F87E9C">
            <w:pPr>
              <w:contextualSpacing/>
              <w:rPr>
                <w:szCs w:val="18"/>
              </w:rPr>
            </w:pPr>
            <w:r w:rsidRPr="00101374">
              <w:rPr>
                <w:szCs w:val="18"/>
              </w:rPr>
              <w:t>Endometrial biopsy</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E21FC9" w14:textId="77777777" w:rsidR="002D7BB5" w:rsidRPr="00101374" w:rsidRDefault="002D7BB5" w:rsidP="002D7BB5">
            <w:pPr>
              <w:rPr>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EA40A8" w14:textId="77777777" w:rsidR="002D7BB5" w:rsidRPr="00101374" w:rsidRDefault="002D7BB5" w:rsidP="00F87E9C">
            <w:pPr>
              <w:contextualSpacing/>
              <w:rPr>
                <w:szCs w:val="18"/>
              </w:rPr>
            </w:pPr>
            <w:r w:rsidRPr="00101374">
              <w:rPr>
                <w:szCs w:val="18"/>
              </w:rPr>
              <w:t>Weight management class</w:t>
            </w:r>
          </w:p>
        </w:tc>
      </w:tr>
      <w:tr w:rsidR="002D7BB5" w:rsidRPr="00101374" w14:paraId="51D1AA9D" w14:textId="77777777" w:rsidTr="00F87E9C">
        <w:trPr>
          <w:cnfStyle w:val="000000100000" w:firstRow="0" w:lastRow="0" w:firstColumn="0" w:lastColumn="0" w:oddVBand="0" w:evenVBand="0" w:oddHBand="1" w:evenHBand="0" w:firstRowFirstColumn="0" w:firstRowLastColumn="0" w:lastRowFirstColumn="0" w:lastRowLastColumn="0"/>
          <w:trHeight w:val="58"/>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AD719D" w14:textId="77777777" w:rsidR="002D7BB5" w:rsidRPr="00101374" w:rsidRDefault="002D7BB5" w:rsidP="00D4045E">
            <w:pPr>
              <w:spacing w:line="240" w:lineRule="auto"/>
              <w:rPr>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EC53E0" w14:textId="77777777" w:rsidR="002D7BB5" w:rsidRPr="00101374" w:rsidRDefault="002D7BB5" w:rsidP="00F87E9C">
            <w:pPr>
              <w:contextualSpacing/>
              <w:rPr>
                <w:szCs w:val="18"/>
              </w:rPr>
            </w:pPr>
            <w:r w:rsidRPr="00101374">
              <w:rPr>
                <w:szCs w:val="18"/>
              </w:rPr>
              <w:t xml:space="preserve">Thyroid ultrasound (same day) </w:t>
            </w:r>
          </w:p>
        </w:tc>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5A88EC" w14:textId="77777777" w:rsidR="002D7BB5" w:rsidRPr="00101374" w:rsidRDefault="002D7BB5" w:rsidP="002D7BB5">
            <w:pPr>
              <w:rPr>
                <w:b/>
                <w:szCs w:val="18"/>
              </w:rPr>
            </w:pPr>
          </w:p>
        </w:tc>
        <w:tc>
          <w:tcPr>
            <w:tcW w:w="41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43A9B1" w14:textId="77777777" w:rsidR="002D7BB5" w:rsidRPr="00101374" w:rsidRDefault="002D7BB5" w:rsidP="00F87E9C">
            <w:pPr>
              <w:contextualSpacing/>
              <w:rPr>
                <w:szCs w:val="18"/>
              </w:rPr>
            </w:pPr>
            <w:r w:rsidRPr="00101374">
              <w:rPr>
                <w:szCs w:val="18"/>
              </w:rPr>
              <w:t>Smoking cessation</w:t>
            </w:r>
          </w:p>
        </w:tc>
      </w:tr>
      <w:tr w:rsidR="002D7BB5" w:rsidRPr="00101374" w14:paraId="1CABCC7F" w14:textId="77777777" w:rsidTr="00F87E9C">
        <w:trPr>
          <w:cnfStyle w:val="000000010000" w:firstRow="0" w:lastRow="0" w:firstColumn="0" w:lastColumn="0" w:oddVBand="0" w:evenVBand="0" w:oddHBand="0" w:evenHBand="1" w:firstRowFirstColumn="0" w:firstRowLastColumn="0" w:lastRowFirstColumn="0" w:lastRowLastColumn="0"/>
          <w:trHeight w:val="58"/>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8B3587" w14:textId="77777777" w:rsidR="002D7BB5" w:rsidRPr="00101374" w:rsidRDefault="002D7BB5" w:rsidP="00D4045E">
            <w:pPr>
              <w:spacing w:line="240" w:lineRule="auto"/>
              <w:rPr>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917CD8" w14:textId="77777777" w:rsidR="002D7BB5" w:rsidRPr="00101374" w:rsidRDefault="002D7BB5" w:rsidP="00F87E9C">
            <w:pPr>
              <w:contextualSpacing/>
              <w:rPr>
                <w:szCs w:val="18"/>
              </w:rPr>
            </w:pPr>
            <w:r w:rsidRPr="00101374">
              <w:rPr>
                <w:szCs w:val="18"/>
              </w:rPr>
              <w:t xml:space="preserve">CT abdomen/pelvis (same day)  </w:t>
            </w:r>
          </w:p>
        </w:tc>
        <w:tc>
          <w:tcPr>
            <w:tcW w:w="38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E6F4D99" w14:textId="77777777" w:rsidR="002D7BB5" w:rsidRPr="00101374" w:rsidRDefault="002D7BB5" w:rsidP="002D7BB5">
            <w:pPr>
              <w:rPr>
                <w:b/>
                <w:szCs w:val="18"/>
              </w:rPr>
            </w:pPr>
          </w:p>
        </w:tc>
        <w:tc>
          <w:tcPr>
            <w:tcW w:w="419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3F00CC56" w14:textId="77777777" w:rsidR="002D7BB5" w:rsidRPr="00101374" w:rsidRDefault="002D7BB5" w:rsidP="00F87E9C">
            <w:pPr>
              <w:rPr>
                <w:szCs w:val="18"/>
              </w:rPr>
            </w:pPr>
            <w:r w:rsidRPr="00101374">
              <w:rPr>
                <w:szCs w:val="18"/>
              </w:rPr>
              <w:t>Other:</w:t>
            </w:r>
          </w:p>
        </w:tc>
      </w:tr>
      <w:tr w:rsidR="002D7BB5" w:rsidRPr="00101374" w14:paraId="7A097129" w14:textId="77777777" w:rsidTr="00F87E9C">
        <w:trPr>
          <w:cnfStyle w:val="000000100000" w:firstRow="0" w:lastRow="0" w:firstColumn="0" w:lastColumn="0" w:oddVBand="0" w:evenVBand="0" w:oddHBand="1" w:evenHBand="0" w:firstRowFirstColumn="0" w:firstRowLastColumn="0" w:lastRowFirstColumn="0" w:lastRowLastColumn="0"/>
          <w:trHeight w:val="58"/>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0E208" w14:textId="77777777" w:rsidR="002D7BB5" w:rsidRPr="00101374" w:rsidRDefault="002D7BB5" w:rsidP="00D4045E">
            <w:pPr>
              <w:spacing w:line="240" w:lineRule="auto"/>
              <w:rPr>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7C01BB" w14:textId="77777777" w:rsidR="002D7BB5" w:rsidRPr="00101374" w:rsidRDefault="002D7BB5" w:rsidP="00F87E9C">
            <w:pPr>
              <w:contextualSpacing/>
              <w:rPr>
                <w:szCs w:val="18"/>
              </w:rPr>
            </w:pPr>
            <w:r w:rsidRPr="00101374">
              <w:rPr>
                <w:szCs w:val="18"/>
              </w:rPr>
              <w:t xml:space="preserve">CT chest (same day) </w:t>
            </w:r>
          </w:p>
        </w:tc>
        <w:tc>
          <w:tcPr>
            <w:tcW w:w="381" w:type="dxa"/>
            <w:vMerge/>
            <w:tcBorders>
              <w:left w:val="single" w:sz="4" w:space="0" w:color="BFBFBF" w:themeColor="background1" w:themeShade="BF"/>
              <w:right w:val="single" w:sz="4" w:space="0" w:color="BFBFBF" w:themeColor="background1" w:themeShade="BF"/>
            </w:tcBorders>
            <w:shd w:val="clear" w:color="auto" w:fill="auto"/>
          </w:tcPr>
          <w:p w14:paraId="655B3EF2" w14:textId="77777777" w:rsidR="002D7BB5" w:rsidRPr="00101374" w:rsidRDefault="002D7BB5" w:rsidP="002D7BB5">
            <w:pPr>
              <w:rPr>
                <w:b/>
                <w:szCs w:val="18"/>
              </w:rPr>
            </w:pPr>
          </w:p>
        </w:tc>
        <w:tc>
          <w:tcPr>
            <w:tcW w:w="4191" w:type="dxa"/>
            <w:vMerge/>
            <w:tcBorders>
              <w:left w:val="single" w:sz="4" w:space="0" w:color="BFBFBF" w:themeColor="background1" w:themeShade="BF"/>
              <w:right w:val="single" w:sz="4" w:space="0" w:color="BFBFBF" w:themeColor="background1" w:themeShade="BF"/>
            </w:tcBorders>
            <w:shd w:val="clear" w:color="auto" w:fill="auto"/>
          </w:tcPr>
          <w:p w14:paraId="788AA5D9" w14:textId="77777777" w:rsidR="002D7BB5" w:rsidRPr="00101374" w:rsidRDefault="002D7BB5" w:rsidP="002D7BB5">
            <w:pPr>
              <w:contextualSpacing/>
              <w:rPr>
                <w:szCs w:val="18"/>
              </w:rPr>
            </w:pPr>
          </w:p>
        </w:tc>
      </w:tr>
      <w:tr w:rsidR="002D7BB5" w:rsidRPr="00101374" w14:paraId="7C81D95B" w14:textId="77777777" w:rsidTr="00F87E9C">
        <w:trPr>
          <w:cnfStyle w:val="000000010000" w:firstRow="0" w:lastRow="0" w:firstColumn="0" w:lastColumn="0" w:oddVBand="0" w:evenVBand="0" w:oddHBand="0" w:evenHBand="1" w:firstRowFirstColumn="0" w:firstRowLastColumn="0" w:lastRowFirstColumn="0" w:lastRowLastColumn="0"/>
          <w:trHeight w:val="58"/>
          <w:jc w:val="left"/>
        </w:trPr>
        <w:tc>
          <w:tcPr>
            <w:tcW w:w="3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47317F" w14:textId="77777777" w:rsidR="002D7BB5" w:rsidRPr="00101374" w:rsidRDefault="002D7BB5" w:rsidP="00D4045E">
            <w:pPr>
              <w:spacing w:line="240" w:lineRule="auto"/>
              <w:rPr>
                <w:b/>
                <w:szCs w:val="18"/>
              </w:rPr>
            </w:pPr>
          </w:p>
        </w:tc>
        <w:tc>
          <w:tcPr>
            <w:tcW w:w="41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42BBDD" w14:textId="77777777" w:rsidR="002D7BB5" w:rsidRPr="00101374" w:rsidRDefault="002D7BB5" w:rsidP="00F87E9C">
            <w:pPr>
              <w:contextualSpacing/>
              <w:rPr>
                <w:szCs w:val="18"/>
              </w:rPr>
            </w:pPr>
            <w:r w:rsidRPr="00101374">
              <w:rPr>
                <w:szCs w:val="18"/>
              </w:rPr>
              <w:t xml:space="preserve">CT head (same day) </w:t>
            </w:r>
          </w:p>
        </w:tc>
        <w:tc>
          <w:tcPr>
            <w:tcW w:w="38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2DE83F" w14:textId="77777777" w:rsidR="002D7BB5" w:rsidRPr="00101374" w:rsidRDefault="002D7BB5" w:rsidP="002D7BB5">
            <w:pPr>
              <w:rPr>
                <w:b/>
                <w:szCs w:val="18"/>
              </w:rPr>
            </w:pPr>
          </w:p>
        </w:tc>
        <w:tc>
          <w:tcPr>
            <w:tcW w:w="419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433A65B" w14:textId="77777777" w:rsidR="002D7BB5" w:rsidRPr="00101374" w:rsidRDefault="002D7BB5" w:rsidP="002D7BB5">
            <w:pPr>
              <w:contextualSpacing/>
              <w:rPr>
                <w:szCs w:val="18"/>
              </w:rPr>
            </w:pPr>
          </w:p>
        </w:tc>
      </w:tr>
    </w:tbl>
    <w:p w14:paraId="1C7C7245" w14:textId="77777777" w:rsidR="006D1A67" w:rsidRPr="006D1A67" w:rsidRDefault="006D1A67" w:rsidP="006D1A67">
      <w:pPr>
        <w:spacing w:line="240" w:lineRule="auto"/>
        <w:rPr>
          <w:i/>
          <w:sz w:val="16"/>
          <w:szCs w:val="16"/>
          <w:lang w:val="en-US"/>
        </w:rPr>
      </w:pPr>
      <w:r w:rsidRPr="006D1A67">
        <w:rPr>
          <w:i/>
          <w:sz w:val="16"/>
          <w:szCs w:val="16"/>
          <w:lang w:val="en-US"/>
        </w:rPr>
        <w:t xml:space="preserve">Source: AMA. Practice transformation series: </w:t>
      </w:r>
      <w:r w:rsidR="00F7552E">
        <w:rPr>
          <w:i/>
          <w:sz w:val="16"/>
          <w:szCs w:val="16"/>
        </w:rPr>
        <w:t>p</w:t>
      </w:r>
      <w:r w:rsidR="00F7552E" w:rsidRPr="00F7552E">
        <w:rPr>
          <w:i/>
          <w:sz w:val="16"/>
          <w:szCs w:val="16"/>
        </w:rPr>
        <w:t>re-visit laboratory testing</w:t>
      </w:r>
      <w:r w:rsidR="00F7552E">
        <w:rPr>
          <w:i/>
          <w:sz w:val="16"/>
          <w:szCs w:val="16"/>
        </w:rPr>
        <w:t>.</w:t>
      </w:r>
      <w:r w:rsidRPr="006D1A67">
        <w:rPr>
          <w:i/>
          <w:sz w:val="16"/>
          <w:szCs w:val="16"/>
          <w:lang w:val="en-US"/>
        </w:rPr>
        <w:t>2015.</w:t>
      </w:r>
    </w:p>
    <w:p w14:paraId="6D387E6E" w14:textId="77777777" w:rsidR="002D7BB5" w:rsidRPr="002D7BB5" w:rsidRDefault="002D7BB5" w:rsidP="002D7BB5">
      <w:pPr>
        <w:spacing w:line="240" w:lineRule="auto"/>
        <w:rPr>
          <w:sz w:val="16"/>
          <w:lang w:val="en-US"/>
        </w:rPr>
      </w:pPr>
    </w:p>
    <w:p w14:paraId="2B573919" w14:textId="77777777" w:rsidR="002D7BB5" w:rsidRPr="0019260C" w:rsidRDefault="002D7BB5" w:rsidP="005C5D35">
      <w:pPr>
        <w:spacing w:line="240" w:lineRule="auto"/>
        <w:ind w:left="-142"/>
        <w:rPr>
          <w:sz w:val="20"/>
          <w:szCs w:val="20"/>
          <w:lang w:val="en-US"/>
        </w:rPr>
      </w:pPr>
      <w:r w:rsidRPr="0019260C">
        <w:rPr>
          <w:sz w:val="20"/>
          <w:szCs w:val="20"/>
          <w:lang w:val="en-US"/>
        </w:rPr>
        <w:t>This checklist can be modified to meet the needs of your practice. Update the checklist based on your patient population and current guidelines before implementing. Practices are encouraged to use this as a guide to streamline electronic order entry and order sets in their electronic health record.</w:t>
      </w:r>
    </w:p>
    <w:p w14:paraId="4C3646BA" w14:textId="77777777" w:rsidR="002D7BB5" w:rsidRPr="00DC7BD8" w:rsidRDefault="002D7BB5" w:rsidP="002D7BB5">
      <w:pPr>
        <w:spacing w:line="240" w:lineRule="auto"/>
        <w:rPr>
          <w:b/>
          <w:sz w:val="20"/>
          <w:szCs w:val="20"/>
        </w:rPr>
      </w:pPr>
    </w:p>
    <w:sectPr w:rsidR="002D7BB5" w:rsidRPr="00DC7BD8" w:rsidSect="00101374">
      <w:headerReference w:type="default" r:id="rId12"/>
      <w:footerReference w:type="even" r:id="rId13"/>
      <w:footerReference w:type="default" r:id="rId14"/>
      <w:pgSz w:w="12240" w:h="15840"/>
      <w:pgMar w:top="1234" w:right="1440" w:bottom="810" w:left="180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A5179" w14:textId="77777777" w:rsidR="00FF168B" w:rsidRDefault="00FF168B">
      <w:pPr>
        <w:spacing w:line="240" w:lineRule="auto"/>
      </w:pPr>
      <w:r>
        <w:separator/>
      </w:r>
    </w:p>
  </w:endnote>
  <w:endnote w:type="continuationSeparator" w:id="0">
    <w:p w14:paraId="788F8D25" w14:textId="77777777" w:rsidR="00FF168B" w:rsidRDefault="00FF16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Ek Mukta Light"/>
    <w:panose1 w:val="00000000000000000000"/>
    <w:charset w:val="4D"/>
    <w:family w:val="auto"/>
    <w:notTrueType/>
    <w:pitch w:val="default"/>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C5E4" w14:textId="77777777" w:rsidR="00D4045E" w:rsidRDefault="00D4045E" w:rsidP="00FD0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05AC98" w14:textId="77777777" w:rsidR="00D4045E" w:rsidRDefault="00D4045E"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C18D" w14:textId="77777777" w:rsidR="00D4045E" w:rsidRPr="00752FA0" w:rsidRDefault="00D4045E" w:rsidP="00690988">
    <w:pPr>
      <w:pStyle w:val="Footer"/>
      <w:framePr w:w="453" w:wrap="around" w:vAnchor="text" w:hAnchor="margin" w:xAlign="right" w:y="1"/>
      <w:jc w:val="right"/>
      <w:rPr>
        <w:rStyle w:val="PageNumber"/>
        <w:sz w:val="16"/>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9C524A">
      <w:rPr>
        <w:rStyle w:val="PageNumber"/>
        <w:noProof/>
        <w:sz w:val="16"/>
      </w:rPr>
      <w:t>2</w:t>
    </w:r>
    <w:r w:rsidRPr="00752FA0">
      <w:rPr>
        <w:rStyle w:val="PageNumber"/>
        <w:sz w:val="16"/>
      </w:rPr>
      <w:fldChar w:fldCharType="end"/>
    </w:r>
  </w:p>
  <w:p w14:paraId="5CA607E0" w14:textId="77777777" w:rsidR="00D4045E" w:rsidRDefault="007A6210" w:rsidP="005C5D35">
    <w:pPr>
      <w:pStyle w:val="Footer"/>
      <w:ind w:left="-142" w:right="360"/>
    </w:pPr>
    <w:r>
      <w:rPr>
        <w:rStyle w:val="bodycopy"/>
        <w:rFonts w:ascii="Arial" w:hAnsi="Arial"/>
        <w:color w:val="6A6972"/>
        <w:sz w:val="14"/>
        <w:szCs w:val="14"/>
      </w:rPr>
      <w:t>Copyright 2015</w:t>
    </w:r>
    <w:r w:rsidR="00D4045E"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34D2" w14:textId="77777777" w:rsidR="00FF168B" w:rsidRDefault="00FF168B">
      <w:pPr>
        <w:spacing w:line="240" w:lineRule="auto"/>
      </w:pPr>
      <w:r>
        <w:separator/>
      </w:r>
    </w:p>
  </w:footnote>
  <w:footnote w:type="continuationSeparator" w:id="0">
    <w:p w14:paraId="4D030DBE" w14:textId="77777777" w:rsidR="00FF168B" w:rsidRDefault="00FF16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DD359" w14:textId="77777777" w:rsidR="00D4045E" w:rsidRDefault="00101374" w:rsidP="00101374">
    <w:pPr>
      <w:pStyle w:val="Header"/>
      <w:tabs>
        <w:tab w:val="center" w:pos="0"/>
        <w:tab w:val="left" w:pos="8190"/>
      </w:tabs>
      <w:ind w:left="-1426"/>
    </w:pPr>
    <w:r>
      <w:rPr>
        <w:noProof/>
        <w:lang w:val="en-US" w:eastAsia="en-US"/>
      </w:rPr>
      <w:drawing>
        <wp:inline distT="0" distB="0" distL="0" distR="0" wp14:anchorId="3504881E" wp14:editId="09E6AC10">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2C7"/>
    <w:multiLevelType w:val="hybridMultilevel"/>
    <w:tmpl w:val="0DB63DB8"/>
    <w:lvl w:ilvl="0" w:tplc="77EC37B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16798"/>
    <w:multiLevelType w:val="hybridMultilevel"/>
    <w:tmpl w:val="20466DB0"/>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4497"/>
    <w:multiLevelType w:val="hybridMultilevel"/>
    <w:tmpl w:val="30FC86A2"/>
    <w:lvl w:ilvl="0" w:tplc="77EC37B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359AF"/>
    <w:multiLevelType w:val="hybridMultilevel"/>
    <w:tmpl w:val="AA121CF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F3DCE"/>
    <w:multiLevelType w:val="hybridMultilevel"/>
    <w:tmpl w:val="96E4488C"/>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6538B"/>
    <w:multiLevelType w:val="hybridMultilevel"/>
    <w:tmpl w:val="B5620DC4"/>
    <w:lvl w:ilvl="0" w:tplc="36DAA2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E02E0"/>
    <w:multiLevelType w:val="hybridMultilevel"/>
    <w:tmpl w:val="E1D40772"/>
    <w:lvl w:ilvl="0" w:tplc="36DAA2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06"/>
    <w:rsid w:val="000114CC"/>
    <w:rsid w:val="000116B3"/>
    <w:rsid w:val="00032042"/>
    <w:rsid w:val="000452DD"/>
    <w:rsid w:val="00054062"/>
    <w:rsid w:val="00055376"/>
    <w:rsid w:val="0005561E"/>
    <w:rsid w:val="000574B1"/>
    <w:rsid w:val="00074769"/>
    <w:rsid w:val="000A4CB4"/>
    <w:rsid w:val="000A53D3"/>
    <w:rsid w:val="00100E70"/>
    <w:rsid w:val="00101374"/>
    <w:rsid w:val="0010536E"/>
    <w:rsid w:val="001120B6"/>
    <w:rsid w:val="00113F3D"/>
    <w:rsid w:val="00123531"/>
    <w:rsid w:val="0013714A"/>
    <w:rsid w:val="001375D2"/>
    <w:rsid w:val="00156A2B"/>
    <w:rsid w:val="00173E72"/>
    <w:rsid w:val="00184720"/>
    <w:rsid w:val="00184A64"/>
    <w:rsid w:val="0019260C"/>
    <w:rsid w:val="001C4E61"/>
    <w:rsid w:val="001E68C2"/>
    <w:rsid w:val="001F7D4F"/>
    <w:rsid w:val="002300F6"/>
    <w:rsid w:val="00261020"/>
    <w:rsid w:val="00274CD5"/>
    <w:rsid w:val="00285BC0"/>
    <w:rsid w:val="00293D3F"/>
    <w:rsid w:val="002B6618"/>
    <w:rsid w:val="002D636E"/>
    <w:rsid w:val="002D7BB5"/>
    <w:rsid w:val="002E6E6A"/>
    <w:rsid w:val="002F3F47"/>
    <w:rsid w:val="003033D3"/>
    <w:rsid w:val="00311ABA"/>
    <w:rsid w:val="003212F7"/>
    <w:rsid w:val="0032238D"/>
    <w:rsid w:val="00330EE5"/>
    <w:rsid w:val="0033503E"/>
    <w:rsid w:val="00345E03"/>
    <w:rsid w:val="00347578"/>
    <w:rsid w:val="0037117A"/>
    <w:rsid w:val="00391883"/>
    <w:rsid w:val="003C62F7"/>
    <w:rsid w:val="003D57C8"/>
    <w:rsid w:val="003F3AEE"/>
    <w:rsid w:val="00405A0D"/>
    <w:rsid w:val="00411F4A"/>
    <w:rsid w:val="00416015"/>
    <w:rsid w:val="0044117B"/>
    <w:rsid w:val="00441A96"/>
    <w:rsid w:val="00445411"/>
    <w:rsid w:val="00461387"/>
    <w:rsid w:val="00483453"/>
    <w:rsid w:val="00493C45"/>
    <w:rsid w:val="004A42D9"/>
    <w:rsid w:val="004A7511"/>
    <w:rsid w:val="004B0AAD"/>
    <w:rsid w:val="004C269F"/>
    <w:rsid w:val="004C7678"/>
    <w:rsid w:val="004E43F8"/>
    <w:rsid w:val="004E6339"/>
    <w:rsid w:val="00511323"/>
    <w:rsid w:val="00514199"/>
    <w:rsid w:val="00521D5D"/>
    <w:rsid w:val="00522BA7"/>
    <w:rsid w:val="00544955"/>
    <w:rsid w:val="0057162C"/>
    <w:rsid w:val="00575D19"/>
    <w:rsid w:val="00584A37"/>
    <w:rsid w:val="005B4DCF"/>
    <w:rsid w:val="005B5EFB"/>
    <w:rsid w:val="005C036C"/>
    <w:rsid w:val="005C5D35"/>
    <w:rsid w:val="005D184E"/>
    <w:rsid w:val="005E2667"/>
    <w:rsid w:val="005F011C"/>
    <w:rsid w:val="005F1375"/>
    <w:rsid w:val="00600F0B"/>
    <w:rsid w:val="00623651"/>
    <w:rsid w:val="0062741A"/>
    <w:rsid w:val="0064446F"/>
    <w:rsid w:val="00652052"/>
    <w:rsid w:val="006772F1"/>
    <w:rsid w:val="00690988"/>
    <w:rsid w:val="006A6137"/>
    <w:rsid w:val="006B06F8"/>
    <w:rsid w:val="006B6F4D"/>
    <w:rsid w:val="006C7A52"/>
    <w:rsid w:val="006D10E3"/>
    <w:rsid w:val="006D1A67"/>
    <w:rsid w:val="006D7375"/>
    <w:rsid w:val="006E05C7"/>
    <w:rsid w:val="006F31FE"/>
    <w:rsid w:val="0073108B"/>
    <w:rsid w:val="007411C0"/>
    <w:rsid w:val="00752FA0"/>
    <w:rsid w:val="00753AF9"/>
    <w:rsid w:val="00754C4F"/>
    <w:rsid w:val="00754CF7"/>
    <w:rsid w:val="00764632"/>
    <w:rsid w:val="00767BEC"/>
    <w:rsid w:val="00775E11"/>
    <w:rsid w:val="007A6210"/>
    <w:rsid w:val="007B1500"/>
    <w:rsid w:val="007B2335"/>
    <w:rsid w:val="007D21E6"/>
    <w:rsid w:val="007D675C"/>
    <w:rsid w:val="007F2DD3"/>
    <w:rsid w:val="00810B85"/>
    <w:rsid w:val="00827B15"/>
    <w:rsid w:val="008309E2"/>
    <w:rsid w:val="00841B6F"/>
    <w:rsid w:val="00872A32"/>
    <w:rsid w:val="00877714"/>
    <w:rsid w:val="00886A51"/>
    <w:rsid w:val="00890F95"/>
    <w:rsid w:val="008A5CF1"/>
    <w:rsid w:val="008F5796"/>
    <w:rsid w:val="00915B4A"/>
    <w:rsid w:val="00923D37"/>
    <w:rsid w:val="009409EB"/>
    <w:rsid w:val="00964653"/>
    <w:rsid w:val="009745E8"/>
    <w:rsid w:val="00980851"/>
    <w:rsid w:val="0098299C"/>
    <w:rsid w:val="00986F51"/>
    <w:rsid w:val="00994F88"/>
    <w:rsid w:val="009B42E7"/>
    <w:rsid w:val="009B6050"/>
    <w:rsid w:val="009C31C2"/>
    <w:rsid w:val="009C524A"/>
    <w:rsid w:val="009E1BC8"/>
    <w:rsid w:val="009E22D5"/>
    <w:rsid w:val="009E24C6"/>
    <w:rsid w:val="009E69FA"/>
    <w:rsid w:val="009E6C75"/>
    <w:rsid w:val="00A0512B"/>
    <w:rsid w:val="00A05D9A"/>
    <w:rsid w:val="00A23B77"/>
    <w:rsid w:val="00A24212"/>
    <w:rsid w:val="00A24535"/>
    <w:rsid w:val="00A277E2"/>
    <w:rsid w:val="00A335E7"/>
    <w:rsid w:val="00A352FC"/>
    <w:rsid w:val="00A464AD"/>
    <w:rsid w:val="00A56E68"/>
    <w:rsid w:val="00A63F3D"/>
    <w:rsid w:val="00A64309"/>
    <w:rsid w:val="00A82D5E"/>
    <w:rsid w:val="00A96FA5"/>
    <w:rsid w:val="00AB4906"/>
    <w:rsid w:val="00AB6E03"/>
    <w:rsid w:val="00AC166B"/>
    <w:rsid w:val="00AD145F"/>
    <w:rsid w:val="00AE4C0A"/>
    <w:rsid w:val="00B01CA0"/>
    <w:rsid w:val="00B040A8"/>
    <w:rsid w:val="00B1390A"/>
    <w:rsid w:val="00B17562"/>
    <w:rsid w:val="00B21694"/>
    <w:rsid w:val="00B324C7"/>
    <w:rsid w:val="00B44A3B"/>
    <w:rsid w:val="00B47858"/>
    <w:rsid w:val="00B51A99"/>
    <w:rsid w:val="00B608F2"/>
    <w:rsid w:val="00B722C9"/>
    <w:rsid w:val="00B829AB"/>
    <w:rsid w:val="00B96CAB"/>
    <w:rsid w:val="00BA237C"/>
    <w:rsid w:val="00BF2E21"/>
    <w:rsid w:val="00C00E95"/>
    <w:rsid w:val="00C20CCA"/>
    <w:rsid w:val="00C36842"/>
    <w:rsid w:val="00C45700"/>
    <w:rsid w:val="00C46B1E"/>
    <w:rsid w:val="00C46DE5"/>
    <w:rsid w:val="00C538FF"/>
    <w:rsid w:val="00C71BD3"/>
    <w:rsid w:val="00C85F2B"/>
    <w:rsid w:val="00C864F7"/>
    <w:rsid w:val="00C90686"/>
    <w:rsid w:val="00C919F5"/>
    <w:rsid w:val="00CA424D"/>
    <w:rsid w:val="00CB0B7A"/>
    <w:rsid w:val="00CB6EAF"/>
    <w:rsid w:val="00CB79B3"/>
    <w:rsid w:val="00CC7DC6"/>
    <w:rsid w:val="00CD4F7A"/>
    <w:rsid w:val="00CD7A08"/>
    <w:rsid w:val="00CE19F6"/>
    <w:rsid w:val="00CE408F"/>
    <w:rsid w:val="00CE7690"/>
    <w:rsid w:val="00D00F94"/>
    <w:rsid w:val="00D20437"/>
    <w:rsid w:val="00D2095B"/>
    <w:rsid w:val="00D25B60"/>
    <w:rsid w:val="00D25F0D"/>
    <w:rsid w:val="00D4045E"/>
    <w:rsid w:val="00D410C6"/>
    <w:rsid w:val="00D56120"/>
    <w:rsid w:val="00D61BCA"/>
    <w:rsid w:val="00D710E5"/>
    <w:rsid w:val="00D72273"/>
    <w:rsid w:val="00D756DF"/>
    <w:rsid w:val="00D93E9C"/>
    <w:rsid w:val="00D94AB3"/>
    <w:rsid w:val="00D961B3"/>
    <w:rsid w:val="00DA1A35"/>
    <w:rsid w:val="00DA570A"/>
    <w:rsid w:val="00DC4CFF"/>
    <w:rsid w:val="00DC7BD8"/>
    <w:rsid w:val="00DC7DCE"/>
    <w:rsid w:val="00DE05BC"/>
    <w:rsid w:val="00DE26F2"/>
    <w:rsid w:val="00DE2AE0"/>
    <w:rsid w:val="00DE470C"/>
    <w:rsid w:val="00E0341A"/>
    <w:rsid w:val="00E05AAD"/>
    <w:rsid w:val="00E16CD1"/>
    <w:rsid w:val="00E17C2F"/>
    <w:rsid w:val="00E2171C"/>
    <w:rsid w:val="00E219CF"/>
    <w:rsid w:val="00E34556"/>
    <w:rsid w:val="00E34978"/>
    <w:rsid w:val="00E37E71"/>
    <w:rsid w:val="00E404B4"/>
    <w:rsid w:val="00E52014"/>
    <w:rsid w:val="00E54CF2"/>
    <w:rsid w:val="00E62FE2"/>
    <w:rsid w:val="00E64546"/>
    <w:rsid w:val="00E66EB3"/>
    <w:rsid w:val="00E81840"/>
    <w:rsid w:val="00EC186D"/>
    <w:rsid w:val="00EF1C87"/>
    <w:rsid w:val="00EF317E"/>
    <w:rsid w:val="00F068D0"/>
    <w:rsid w:val="00F20F90"/>
    <w:rsid w:val="00F35EC5"/>
    <w:rsid w:val="00F4765E"/>
    <w:rsid w:val="00F5232F"/>
    <w:rsid w:val="00F64202"/>
    <w:rsid w:val="00F6447B"/>
    <w:rsid w:val="00F674B6"/>
    <w:rsid w:val="00F7552E"/>
    <w:rsid w:val="00F807BE"/>
    <w:rsid w:val="00F808FD"/>
    <w:rsid w:val="00F85B9B"/>
    <w:rsid w:val="00F87E9C"/>
    <w:rsid w:val="00FA0F91"/>
    <w:rsid w:val="00FA1F28"/>
    <w:rsid w:val="00FA61F6"/>
    <w:rsid w:val="00FC05CC"/>
    <w:rsid w:val="00FC663E"/>
    <w:rsid w:val="00FC6F80"/>
    <w:rsid w:val="00FC7B65"/>
    <w:rsid w:val="00FD001E"/>
    <w:rsid w:val="00FD0644"/>
    <w:rsid w:val="00FD5E29"/>
    <w:rsid w:val="00FF168B"/>
    <w:rsid w:val="00FF2811"/>
    <w:rsid w:val="00FF59B4"/>
    <w:rsid w:val="00FF5AED"/>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12664073"/>
  <w15:docId w15:val="{2030849D-BFE1-4F76-AA37-DD68836B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4906"/>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A23B77"/>
    <w:pPr>
      <w:keepNext/>
      <w:keepLines/>
      <w:tabs>
        <w:tab w:val="left" w:pos="4770"/>
      </w:tabs>
      <w:spacing w:line="240" w:lineRule="auto"/>
      <w:ind w:left="-144"/>
      <w:contextualSpacing/>
      <w:outlineLvl w:val="0"/>
    </w:pPr>
    <w:rPr>
      <w:rFonts w:eastAsiaTheme="majorEastAsia" w:cstheme="majorBidi"/>
      <w:noProof/>
      <w:color w:val="39AAAB"/>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B77"/>
    <w:rPr>
      <w:rFonts w:ascii="Arial" w:eastAsiaTheme="majorEastAsia" w:hAnsi="Arial" w:cstheme="majorBidi"/>
      <w:noProof/>
      <w:color w:val="39AAAB"/>
      <w:sz w:val="36"/>
      <w:szCs w:val="28"/>
    </w:rPr>
  </w:style>
  <w:style w:type="table" w:styleId="TableGrid">
    <w:name w:val="Table Grid"/>
    <w:basedOn w:val="TableNormal"/>
    <w:uiPriority w:val="5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621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TMWK-1711667696-1885</_dlc_DocId>
    <_dlc_DocIdUrl xmlns="56ca14a9-86ae-4ef3-8e6a-8ffc11662945">
      <Url>https://amatoday.sharepoint.com/sites/teamwork/EducationCenterEngage/_layouts/15/DocIdRedir.aspx?ID=TMWK-1711667696-1885</Url>
      <Description>TMWK-1711667696-1885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1239D-FFD2-41CF-9136-FDA1EF2D807D}">
  <ds:schemaRefs>
    <ds:schemaRef ds:uri="http://schemas.microsoft.com/sharepoint/v3/contenttype/forms"/>
  </ds:schemaRefs>
</ds:datastoreItem>
</file>

<file path=customXml/itemProps2.xml><?xml version="1.0" encoding="utf-8"?>
<ds:datastoreItem xmlns:ds="http://schemas.openxmlformats.org/officeDocument/2006/customXml" ds:itemID="{82281407-4304-419D-90B5-BBEA7DC455DE}">
  <ds:schemaRefs>
    <ds:schemaRef ds:uri="http://schemas.microsoft.com/sharepoint/events"/>
  </ds:schemaRefs>
</ds:datastoreItem>
</file>

<file path=customXml/itemProps3.xml><?xml version="1.0" encoding="utf-8"?>
<ds:datastoreItem xmlns:ds="http://schemas.openxmlformats.org/officeDocument/2006/customXml" ds:itemID="{F2396809-42C4-4813-80CE-97D881F74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2ef6e-8efe-4a7e-9f1e-0eba45344756"/>
    <ds:schemaRef ds:uri="c25f2ba5-8c06-4105-bc3e-2b38c24c9abb"/>
    <ds:schemaRef ds:uri="56ca14a9-86ae-4ef3-8e6a-8ffc11662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E251DD-1115-43C8-84A7-7ED04D390ADE}">
  <ds:schemaRefs>
    <ds:schemaRef ds:uri="http://purl.org/dc/dcmitype/"/>
    <ds:schemaRef ds:uri="http://schemas.microsoft.com/office/2006/metadata/properties"/>
    <ds:schemaRef ds:uri="bdb2ef6e-8efe-4a7e-9f1e-0eba4534475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6ca14a9-86ae-4ef3-8e6a-8ffc11662945"/>
    <ds:schemaRef ds:uri="c25f2ba5-8c06-4105-bc3e-2b38c24c9abb"/>
    <ds:schemaRef ds:uri="http://www.w3.org/XML/1998/namespace"/>
  </ds:schemaRefs>
</ds:datastoreItem>
</file>

<file path=customXml/itemProps5.xml><?xml version="1.0" encoding="utf-8"?>
<ds:datastoreItem xmlns:ds="http://schemas.openxmlformats.org/officeDocument/2006/customXml" ds:itemID="{ED78F9C0-6C2C-4271-A3BA-F09E70DF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Visit Planner Checklist</vt:lpstr>
    </vt:vector>
  </TitlesOfParts>
  <Company>Klick</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Planner Checklist</dc:title>
  <dc:creator>Heeyol Lee</dc:creator>
  <cp:lastModifiedBy>Brittany Thele</cp:lastModifiedBy>
  <cp:revision>2</cp:revision>
  <cp:lastPrinted>2014-10-08T17:56:00Z</cp:lastPrinted>
  <dcterms:created xsi:type="dcterms:W3CDTF">2019-02-05T16:13:00Z</dcterms:created>
  <dcterms:modified xsi:type="dcterms:W3CDTF">2019-02-05T16:13:00Z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7f33fc66-3f8e-474c-bdad-758f40c3667e</vt:lpwstr>
  </property>
</Properties>
</file>