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E540" w14:textId="77777777" w:rsidR="00165D1B" w:rsidRPr="00FD7A8B" w:rsidRDefault="00165D1B" w:rsidP="006C21F5">
      <w:pPr>
        <w:spacing w:after="200" w:line="276" w:lineRule="auto"/>
        <w:rPr>
          <w:rFonts w:cs="Arial"/>
          <w:sz w:val="36"/>
          <w:szCs w:val="36"/>
        </w:rPr>
      </w:pPr>
      <w:r>
        <w:rPr>
          <w:rFonts w:cs="Arial"/>
          <w:sz w:val="36"/>
          <w:szCs w:val="36"/>
        </w:rPr>
        <w:t>Registry brainstorming guide</w:t>
      </w:r>
    </w:p>
    <w:p w14:paraId="7C9583E4" w14:textId="2D2BEF68" w:rsidR="00165D1B" w:rsidRPr="00FD7A8B" w:rsidRDefault="00165D1B" w:rsidP="00707EA7">
      <w:pPr>
        <w:spacing w:line="276" w:lineRule="auto"/>
        <w:rPr>
          <w:rFonts w:cs="Arial"/>
          <w:i/>
          <w:sz w:val="20"/>
          <w:szCs w:val="20"/>
        </w:rPr>
      </w:pPr>
      <w:r w:rsidRPr="000E1BDB">
        <w:rPr>
          <w:rFonts w:cs="Arial"/>
          <w:i/>
          <w:sz w:val="20"/>
          <w:szCs w:val="20"/>
        </w:rPr>
        <w:t>Creating, implementing and using a registry on a daily basis will impact your workflows and require training.</w:t>
      </w:r>
      <w:r>
        <w:rPr>
          <w:rFonts w:cs="Arial"/>
          <w:i/>
          <w:sz w:val="20"/>
          <w:szCs w:val="20"/>
        </w:rPr>
        <w:t xml:space="preserve"> Consider following this guide to </w:t>
      </w:r>
      <w:r w:rsidR="00F912CF">
        <w:rPr>
          <w:rFonts w:cs="Arial"/>
          <w:i/>
          <w:sz w:val="20"/>
          <w:szCs w:val="20"/>
        </w:rPr>
        <w:t xml:space="preserve">hold </w:t>
      </w:r>
      <w:r>
        <w:rPr>
          <w:rFonts w:cs="Arial"/>
          <w:i/>
          <w:sz w:val="20"/>
          <w:szCs w:val="20"/>
        </w:rPr>
        <w:t>an effective brainstorming session and keep the team on track during all stages of implementation.</w:t>
      </w:r>
    </w:p>
    <w:p w14:paraId="0EF1B226" w14:textId="77777777" w:rsidR="00165D1B" w:rsidRPr="00FD7A8B" w:rsidRDefault="00165D1B" w:rsidP="009C0FA8">
      <w:pPr>
        <w:spacing w:line="276" w:lineRule="auto"/>
        <w:rPr>
          <w:rFonts w:cs="Arial"/>
          <w:sz w:val="20"/>
          <w:szCs w:val="20"/>
        </w:rPr>
      </w:pPr>
    </w:p>
    <w:p w14:paraId="694C1A11" w14:textId="77777777" w:rsidR="00165D1B" w:rsidRPr="006E06AB" w:rsidRDefault="00165D1B" w:rsidP="006C21F5">
      <w:pPr>
        <w:spacing w:after="200" w:line="276" w:lineRule="auto"/>
        <w:rPr>
          <w:rFonts w:cs="Arial"/>
          <w:sz w:val="26"/>
          <w:szCs w:val="26"/>
        </w:rPr>
      </w:pPr>
      <w:r w:rsidRPr="006C21F5">
        <w:rPr>
          <w:rFonts w:cs="Arial"/>
          <w:sz w:val="26"/>
          <w:szCs w:val="26"/>
        </w:rPr>
        <w:t>Protect time to talk about the registry and stay organized</w:t>
      </w:r>
    </w:p>
    <w:p w14:paraId="2790FC35" w14:textId="269A208C" w:rsidR="00165D1B" w:rsidRPr="000E1BDB" w:rsidRDefault="00165D1B" w:rsidP="00707EA7">
      <w:pPr>
        <w:spacing w:line="276" w:lineRule="auto"/>
        <w:rPr>
          <w:rFonts w:cs="Arial"/>
          <w:sz w:val="20"/>
          <w:szCs w:val="20"/>
        </w:rPr>
      </w:pPr>
      <w:r w:rsidRPr="000E1BDB">
        <w:rPr>
          <w:rFonts w:cs="Arial"/>
          <w:sz w:val="20"/>
          <w:szCs w:val="20"/>
        </w:rPr>
        <w:t>Half an hour during a work day or as part of a regularly</w:t>
      </w:r>
      <w:r w:rsidR="00F912CF">
        <w:rPr>
          <w:rFonts w:cs="Arial"/>
          <w:sz w:val="20"/>
          <w:szCs w:val="20"/>
        </w:rPr>
        <w:t xml:space="preserve"> </w:t>
      </w:r>
      <w:r w:rsidRPr="000E1BDB">
        <w:rPr>
          <w:rFonts w:cs="Arial"/>
          <w:sz w:val="20"/>
          <w:szCs w:val="20"/>
        </w:rPr>
        <w:t>scheduled team meeting may not be enough time to have an involved discussion with your team</w:t>
      </w:r>
      <w:r>
        <w:rPr>
          <w:rFonts w:cs="Arial"/>
          <w:sz w:val="20"/>
          <w:szCs w:val="20"/>
        </w:rPr>
        <w:t xml:space="preserve"> about what a registry entails and how you will use it</w:t>
      </w:r>
      <w:r w:rsidRPr="000E1BDB">
        <w:rPr>
          <w:rFonts w:cs="Arial"/>
          <w:sz w:val="20"/>
          <w:szCs w:val="20"/>
        </w:rPr>
        <w:t xml:space="preserve">. Consider a half-day </w:t>
      </w:r>
      <w:r w:rsidR="009C0FA8">
        <w:rPr>
          <w:rFonts w:cs="Arial"/>
          <w:sz w:val="20"/>
          <w:szCs w:val="20"/>
        </w:rPr>
        <w:t>brainstorming session</w:t>
      </w:r>
      <w:r w:rsidR="009C0FA8" w:rsidRPr="000E1BDB">
        <w:rPr>
          <w:rFonts w:cs="Arial"/>
          <w:sz w:val="20"/>
          <w:szCs w:val="20"/>
        </w:rPr>
        <w:t xml:space="preserve"> </w:t>
      </w:r>
      <w:r w:rsidRPr="000E1BDB">
        <w:rPr>
          <w:rFonts w:cs="Arial"/>
          <w:sz w:val="20"/>
          <w:szCs w:val="20"/>
        </w:rPr>
        <w:t>or covering different aspects of the registry over the course of several team meetings.</w:t>
      </w:r>
    </w:p>
    <w:p w14:paraId="002844AA" w14:textId="77777777" w:rsidR="00165D1B" w:rsidRDefault="00165D1B" w:rsidP="009C0FA8">
      <w:pPr>
        <w:spacing w:line="276" w:lineRule="auto"/>
        <w:rPr>
          <w:rFonts w:cs="Arial"/>
          <w:sz w:val="20"/>
          <w:szCs w:val="20"/>
        </w:rPr>
      </w:pPr>
    </w:p>
    <w:p w14:paraId="23DEE535" w14:textId="70A195D5" w:rsidR="00165D1B" w:rsidRDefault="00165D1B" w:rsidP="009C0FA8">
      <w:pPr>
        <w:spacing w:line="276" w:lineRule="auto"/>
        <w:rPr>
          <w:rFonts w:cs="Arial"/>
          <w:sz w:val="20"/>
          <w:szCs w:val="20"/>
        </w:rPr>
      </w:pPr>
      <w:r w:rsidRPr="000E1BDB">
        <w:rPr>
          <w:rFonts w:cs="Arial"/>
          <w:sz w:val="20"/>
          <w:szCs w:val="20"/>
        </w:rPr>
        <w:t xml:space="preserve">Have an agenda to keep the discussion on track, especially if you’ll need to spread the conversation over several </w:t>
      </w:r>
      <w:r w:rsidR="009C0FA8">
        <w:rPr>
          <w:rFonts w:cs="Arial"/>
          <w:sz w:val="20"/>
          <w:szCs w:val="20"/>
        </w:rPr>
        <w:t>sessions</w:t>
      </w:r>
      <w:r w:rsidRPr="000E1BDB">
        <w:rPr>
          <w:rFonts w:cs="Arial"/>
          <w:sz w:val="20"/>
          <w:szCs w:val="20"/>
        </w:rPr>
        <w:t xml:space="preserve">. </w:t>
      </w:r>
      <w:r w:rsidR="00F912CF">
        <w:rPr>
          <w:rFonts w:cs="Arial"/>
          <w:sz w:val="20"/>
          <w:szCs w:val="20"/>
        </w:rPr>
        <w:t>Take notes and r</w:t>
      </w:r>
      <w:r w:rsidRPr="000E1BDB">
        <w:rPr>
          <w:rFonts w:cs="Arial"/>
          <w:sz w:val="20"/>
          <w:szCs w:val="20"/>
        </w:rPr>
        <w:t>emind the team what was discussed during previous sessions.</w:t>
      </w:r>
    </w:p>
    <w:p w14:paraId="390BE59E" w14:textId="77777777" w:rsidR="00165D1B" w:rsidRPr="000E1BDB" w:rsidRDefault="00165D1B" w:rsidP="000361CC">
      <w:pPr>
        <w:spacing w:line="276" w:lineRule="auto"/>
        <w:rPr>
          <w:rFonts w:cs="Arial"/>
          <w:sz w:val="20"/>
          <w:szCs w:val="20"/>
        </w:rPr>
      </w:pPr>
    </w:p>
    <w:p w14:paraId="1874AB94" w14:textId="77777777" w:rsidR="00165D1B" w:rsidRPr="006C21F5" w:rsidRDefault="00165D1B" w:rsidP="006C21F5">
      <w:pPr>
        <w:spacing w:after="200" w:line="276" w:lineRule="auto"/>
        <w:rPr>
          <w:rFonts w:cs="Arial"/>
          <w:sz w:val="26"/>
          <w:szCs w:val="26"/>
        </w:rPr>
      </w:pPr>
      <w:r w:rsidRPr="006C21F5">
        <w:rPr>
          <w:rFonts w:cs="Arial"/>
          <w:sz w:val="26"/>
          <w:szCs w:val="26"/>
        </w:rPr>
        <w:t xml:space="preserve">Get everyone on the same page during the </w:t>
      </w:r>
      <w:proofErr w:type="spellStart"/>
      <w:r w:rsidRPr="006C21F5">
        <w:rPr>
          <w:rFonts w:cs="Arial"/>
          <w:sz w:val="26"/>
          <w:szCs w:val="26"/>
        </w:rPr>
        <w:t>kickoff</w:t>
      </w:r>
      <w:proofErr w:type="spellEnd"/>
    </w:p>
    <w:p w14:paraId="4EE703B0" w14:textId="4B63D0C9" w:rsidR="00165D1B" w:rsidRDefault="00165D1B" w:rsidP="00707EA7">
      <w:pPr>
        <w:spacing w:line="276" w:lineRule="auto"/>
        <w:rPr>
          <w:rFonts w:cs="Arial"/>
          <w:sz w:val="20"/>
          <w:szCs w:val="20"/>
        </w:rPr>
      </w:pPr>
      <w:r w:rsidRPr="000E1BDB">
        <w:rPr>
          <w:rFonts w:cs="Arial"/>
          <w:sz w:val="20"/>
          <w:szCs w:val="20"/>
        </w:rPr>
        <w:t xml:space="preserve">Begin the session by briefly summarizing what a registry is and what it can do for your practice. Consider watching this </w:t>
      </w:r>
      <w:hyperlink r:id="rId9" w:history="1">
        <w:r w:rsidRPr="00536969">
          <w:rPr>
            <w:rStyle w:val="Hyperlink"/>
            <w:rFonts w:cs="Arial"/>
            <w:sz w:val="20"/>
            <w:szCs w:val="20"/>
          </w:rPr>
          <w:t xml:space="preserve">video on </w:t>
        </w:r>
        <w:r w:rsidR="00F82E4B" w:rsidRPr="00536969">
          <w:rPr>
            <w:rStyle w:val="Hyperlink"/>
            <w:rFonts w:cs="Arial"/>
            <w:sz w:val="20"/>
            <w:szCs w:val="20"/>
          </w:rPr>
          <w:t>point-of-care</w:t>
        </w:r>
        <w:r w:rsidRPr="00536969">
          <w:rPr>
            <w:rStyle w:val="Hyperlink"/>
            <w:rFonts w:cs="Arial"/>
            <w:sz w:val="20"/>
            <w:szCs w:val="20"/>
          </w:rPr>
          <w:t xml:space="preserve"> registries</w:t>
        </w:r>
      </w:hyperlink>
      <w:r w:rsidRPr="000E1BDB">
        <w:rPr>
          <w:rFonts w:cs="Arial"/>
          <w:sz w:val="20"/>
          <w:szCs w:val="20"/>
        </w:rPr>
        <w:t xml:space="preserve"> with your team. Go over the five criteria that a registry should meet so that </w:t>
      </w:r>
      <w:r w:rsidR="009C0FA8">
        <w:rPr>
          <w:rFonts w:cs="Arial"/>
          <w:sz w:val="20"/>
          <w:szCs w:val="20"/>
        </w:rPr>
        <w:t>they are</w:t>
      </w:r>
      <w:r w:rsidRPr="000E1BDB">
        <w:rPr>
          <w:rFonts w:cs="Arial"/>
          <w:sz w:val="20"/>
          <w:szCs w:val="20"/>
        </w:rPr>
        <w:t xml:space="preserve"> fresh in everyone’s mind as you begin to think about your practice’s registry.</w:t>
      </w:r>
    </w:p>
    <w:p w14:paraId="450E320E" w14:textId="77777777" w:rsidR="001C05CD" w:rsidRPr="000E1BDB" w:rsidRDefault="001C05CD" w:rsidP="00707EA7">
      <w:pPr>
        <w:spacing w:line="276" w:lineRule="auto"/>
        <w:rPr>
          <w:rFonts w:cs="Arial"/>
          <w:sz w:val="20"/>
          <w:szCs w:val="20"/>
        </w:rPr>
      </w:pPr>
    </w:p>
    <w:p w14:paraId="0F855640" w14:textId="77777777" w:rsidR="00165D1B" w:rsidRPr="000E1BDB" w:rsidRDefault="00165D1B" w:rsidP="00F82E4B">
      <w:pPr>
        <w:spacing w:line="276" w:lineRule="auto"/>
        <w:rPr>
          <w:rFonts w:cs="Arial"/>
          <w:sz w:val="20"/>
          <w:szCs w:val="20"/>
        </w:rPr>
      </w:pPr>
      <w:r w:rsidRPr="000E1BDB">
        <w:rPr>
          <w:rFonts w:cs="Arial"/>
          <w:sz w:val="20"/>
          <w:szCs w:val="20"/>
        </w:rPr>
        <w:t>A good registry that brings value to the practice should:</w:t>
      </w:r>
    </w:p>
    <w:p w14:paraId="094A8A87" w14:textId="6BCE8C20" w:rsidR="00165D1B" w:rsidRPr="000E1BDB" w:rsidRDefault="00165D1B" w:rsidP="00F82E4B">
      <w:pPr>
        <w:pStyle w:val="ListParagraph"/>
        <w:widowControl/>
        <w:numPr>
          <w:ilvl w:val="0"/>
          <w:numId w:val="47"/>
        </w:numPr>
        <w:autoSpaceDE/>
        <w:autoSpaceDN/>
        <w:adjustRightInd/>
        <w:spacing w:line="276" w:lineRule="auto"/>
        <w:ind w:left="630" w:hanging="450"/>
        <w:contextualSpacing/>
        <w:rPr>
          <w:rFonts w:ascii="Arial" w:hAnsi="Arial" w:cs="Arial"/>
        </w:rPr>
      </w:pPr>
      <w:r w:rsidRPr="000E1BDB">
        <w:rPr>
          <w:rFonts w:ascii="Arial" w:hAnsi="Arial" w:cs="Arial"/>
        </w:rPr>
        <w:t>Provide a list of all the patients in the practice with the condition</w:t>
      </w:r>
      <w:r w:rsidR="00F82E4B">
        <w:rPr>
          <w:rFonts w:ascii="Arial" w:hAnsi="Arial" w:cs="Arial"/>
        </w:rPr>
        <w:t xml:space="preserve"> of interest</w:t>
      </w:r>
      <w:r w:rsidRPr="000E1BDB">
        <w:rPr>
          <w:rFonts w:ascii="Arial" w:hAnsi="Arial" w:cs="Arial"/>
        </w:rPr>
        <w:t xml:space="preserve"> (e.g., diabetes, asthma, COPD, etc.)</w:t>
      </w:r>
    </w:p>
    <w:p w14:paraId="0BB11624" w14:textId="77777777" w:rsidR="00165D1B" w:rsidRPr="000E1BDB" w:rsidRDefault="00165D1B" w:rsidP="009C0FA8">
      <w:pPr>
        <w:pStyle w:val="ListParagraph"/>
        <w:widowControl/>
        <w:numPr>
          <w:ilvl w:val="0"/>
          <w:numId w:val="47"/>
        </w:numPr>
        <w:autoSpaceDE/>
        <w:autoSpaceDN/>
        <w:adjustRightInd/>
        <w:spacing w:line="276" w:lineRule="auto"/>
        <w:ind w:left="630" w:hanging="450"/>
        <w:contextualSpacing/>
        <w:rPr>
          <w:rFonts w:ascii="Arial" w:hAnsi="Arial" w:cs="Arial"/>
        </w:rPr>
      </w:pPr>
      <w:r w:rsidRPr="000E1BDB">
        <w:rPr>
          <w:rFonts w:ascii="Arial" w:hAnsi="Arial" w:cs="Arial"/>
        </w:rPr>
        <w:t>Show a “snapshot” of the EHR to detail important clinical parameters and identify the gaps in evidence-based recommended care</w:t>
      </w:r>
    </w:p>
    <w:p w14:paraId="23AB264A" w14:textId="70E6B9B0" w:rsidR="00165D1B" w:rsidRPr="000E1BDB" w:rsidRDefault="00165D1B" w:rsidP="009C0FA8">
      <w:pPr>
        <w:pStyle w:val="ListParagraph"/>
        <w:widowControl/>
        <w:numPr>
          <w:ilvl w:val="0"/>
          <w:numId w:val="47"/>
        </w:numPr>
        <w:autoSpaceDE/>
        <w:autoSpaceDN/>
        <w:adjustRightInd/>
        <w:spacing w:line="276" w:lineRule="auto"/>
        <w:ind w:left="630" w:hanging="450"/>
        <w:contextualSpacing/>
        <w:rPr>
          <w:rFonts w:ascii="Arial" w:hAnsi="Arial" w:cs="Arial"/>
        </w:rPr>
      </w:pPr>
      <w:r w:rsidRPr="000E1BDB">
        <w:rPr>
          <w:rFonts w:ascii="Arial" w:hAnsi="Arial" w:cs="Arial"/>
        </w:rPr>
        <w:t>Aggregate the results from all patients in the practice with the specific condition to assess the overall quality of care provided</w:t>
      </w:r>
      <w:r w:rsidR="00F82E4B">
        <w:rPr>
          <w:rFonts w:ascii="Arial" w:hAnsi="Arial" w:cs="Arial"/>
        </w:rPr>
        <w:t xml:space="preserve"> (e.g.</w:t>
      </w:r>
      <w:r w:rsidRPr="000E1BDB">
        <w:rPr>
          <w:rFonts w:ascii="Arial" w:hAnsi="Arial" w:cs="Arial"/>
        </w:rPr>
        <w:t xml:space="preserve">, the percentage of </w:t>
      </w:r>
      <w:r w:rsidR="00F82E4B">
        <w:rPr>
          <w:rFonts w:ascii="Arial" w:hAnsi="Arial" w:cs="Arial"/>
        </w:rPr>
        <w:t>patients</w:t>
      </w:r>
      <w:r w:rsidR="00F82E4B" w:rsidRPr="000E1BDB">
        <w:rPr>
          <w:rFonts w:ascii="Arial" w:hAnsi="Arial" w:cs="Arial"/>
        </w:rPr>
        <w:t xml:space="preserve"> </w:t>
      </w:r>
      <w:r w:rsidRPr="000E1BDB">
        <w:rPr>
          <w:rFonts w:ascii="Arial" w:hAnsi="Arial" w:cs="Arial"/>
        </w:rPr>
        <w:t>with diabetes who have their blood pressure controlled</w:t>
      </w:r>
      <w:r w:rsidR="00F82E4B">
        <w:rPr>
          <w:rFonts w:ascii="Arial" w:hAnsi="Arial" w:cs="Arial"/>
        </w:rPr>
        <w:t>)</w:t>
      </w:r>
    </w:p>
    <w:p w14:paraId="77E8BC19" w14:textId="509377E6" w:rsidR="00165D1B" w:rsidRPr="000E1BDB" w:rsidRDefault="00165D1B" w:rsidP="009C0FA8">
      <w:pPr>
        <w:pStyle w:val="ListParagraph"/>
        <w:widowControl/>
        <w:numPr>
          <w:ilvl w:val="0"/>
          <w:numId w:val="47"/>
        </w:numPr>
        <w:autoSpaceDE/>
        <w:autoSpaceDN/>
        <w:adjustRightInd/>
        <w:spacing w:line="276" w:lineRule="auto"/>
        <w:ind w:left="630" w:hanging="450"/>
        <w:contextualSpacing/>
        <w:rPr>
          <w:rFonts w:ascii="Arial" w:hAnsi="Arial" w:cs="Arial"/>
        </w:rPr>
      </w:pPr>
      <w:r w:rsidRPr="000E1BDB">
        <w:rPr>
          <w:rFonts w:ascii="Arial" w:hAnsi="Arial" w:cs="Arial"/>
        </w:rPr>
        <w:t>Produce support for outreach and follow</w:t>
      </w:r>
      <w:r w:rsidR="00F82E4B">
        <w:rPr>
          <w:rFonts w:ascii="Arial" w:hAnsi="Arial" w:cs="Arial"/>
        </w:rPr>
        <w:t>-</w:t>
      </w:r>
      <w:r w:rsidRPr="000E1BDB">
        <w:rPr>
          <w:rFonts w:ascii="Arial" w:hAnsi="Arial" w:cs="Arial"/>
        </w:rPr>
        <w:t xml:space="preserve">up (e.g., easily identify all </w:t>
      </w:r>
      <w:r w:rsidR="00F82E4B">
        <w:rPr>
          <w:rFonts w:ascii="Arial" w:hAnsi="Arial" w:cs="Arial"/>
        </w:rPr>
        <w:t>patients</w:t>
      </w:r>
      <w:r w:rsidRPr="000E1BDB">
        <w:rPr>
          <w:rFonts w:ascii="Arial" w:hAnsi="Arial" w:cs="Arial"/>
        </w:rPr>
        <w:t xml:space="preserve"> with diabetes who have not had an eye exam or who are not taking aspirin)</w:t>
      </w:r>
    </w:p>
    <w:p w14:paraId="3684F568" w14:textId="649939C7" w:rsidR="00165D1B" w:rsidRDefault="00D74190" w:rsidP="009C0FA8">
      <w:pPr>
        <w:pStyle w:val="ListParagraph"/>
        <w:widowControl/>
        <w:numPr>
          <w:ilvl w:val="0"/>
          <w:numId w:val="47"/>
        </w:numPr>
        <w:autoSpaceDE/>
        <w:autoSpaceDN/>
        <w:adjustRightInd/>
        <w:spacing w:line="276" w:lineRule="auto"/>
        <w:ind w:left="630" w:hanging="450"/>
        <w:contextualSpacing/>
        <w:rPr>
          <w:rFonts w:ascii="Arial" w:hAnsi="Arial" w:cs="Arial"/>
        </w:rPr>
      </w:pPr>
      <w:r>
        <w:rPr>
          <w:rFonts w:ascii="Arial" w:hAnsi="Arial" w:cs="Arial"/>
        </w:rPr>
        <w:t>Make c</w:t>
      </w:r>
      <w:r w:rsidR="00165D1B" w:rsidRPr="000E1BDB">
        <w:rPr>
          <w:rFonts w:ascii="Arial" w:hAnsi="Arial" w:cs="Arial"/>
        </w:rPr>
        <w:t>linical quality reporting a “byproduct of the process of care” instead of a separate endeavor</w:t>
      </w:r>
    </w:p>
    <w:p w14:paraId="25C76708" w14:textId="77777777" w:rsidR="00165D1B" w:rsidRPr="000E1BDB" w:rsidRDefault="00165D1B" w:rsidP="009C0FA8">
      <w:pPr>
        <w:pStyle w:val="ListParagraph"/>
        <w:spacing w:line="276" w:lineRule="auto"/>
        <w:ind w:left="630"/>
        <w:rPr>
          <w:rFonts w:ascii="Arial" w:hAnsi="Arial" w:cs="Arial"/>
        </w:rPr>
      </w:pPr>
    </w:p>
    <w:p w14:paraId="6DC865FC" w14:textId="77777777" w:rsidR="00165D1B" w:rsidRPr="006C21F5" w:rsidRDefault="00165D1B" w:rsidP="006C21F5">
      <w:pPr>
        <w:spacing w:after="200" w:line="276" w:lineRule="auto"/>
        <w:rPr>
          <w:rFonts w:cs="Arial"/>
          <w:sz w:val="26"/>
          <w:szCs w:val="26"/>
        </w:rPr>
      </w:pPr>
      <w:r w:rsidRPr="006C21F5">
        <w:rPr>
          <w:rFonts w:cs="Arial"/>
          <w:sz w:val="26"/>
          <w:szCs w:val="26"/>
        </w:rPr>
        <w:t>Use the nominal group technique to encourage everyone to contribute</w:t>
      </w:r>
    </w:p>
    <w:p w14:paraId="3BFD6AB6" w14:textId="15A83706" w:rsidR="00165D1B" w:rsidRPr="00FD7A8B" w:rsidRDefault="00165D1B" w:rsidP="00707EA7">
      <w:pPr>
        <w:spacing w:line="276" w:lineRule="auto"/>
        <w:rPr>
          <w:rFonts w:cs="Arial"/>
          <w:sz w:val="20"/>
          <w:szCs w:val="20"/>
        </w:rPr>
      </w:pPr>
      <w:r w:rsidRPr="00FD7A8B">
        <w:rPr>
          <w:rFonts w:cs="Arial"/>
          <w:sz w:val="20"/>
          <w:szCs w:val="20"/>
        </w:rPr>
        <w:t xml:space="preserve">The </w:t>
      </w:r>
      <w:hyperlink r:id="rId10" w:history="1">
        <w:r w:rsidRPr="00FD7A8B">
          <w:rPr>
            <w:rStyle w:val="Hyperlink"/>
            <w:rFonts w:eastAsiaTheme="majorEastAsia" w:cs="Arial"/>
            <w:sz w:val="20"/>
            <w:szCs w:val="20"/>
          </w:rPr>
          <w:t>nominal group technique</w:t>
        </w:r>
      </w:hyperlink>
      <w:r w:rsidRPr="00FD7A8B">
        <w:rPr>
          <w:rFonts w:cs="Arial"/>
          <w:sz w:val="20"/>
          <w:szCs w:val="20"/>
        </w:rPr>
        <w:t xml:space="preserve"> (NGT) has been used for years to guide brainstorming sessions </w:t>
      </w:r>
      <w:r w:rsidR="001C05CD">
        <w:rPr>
          <w:rFonts w:cs="Arial"/>
          <w:sz w:val="20"/>
          <w:szCs w:val="20"/>
        </w:rPr>
        <w:t>and</w:t>
      </w:r>
      <w:r w:rsidR="001C05CD" w:rsidRPr="00FD7A8B">
        <w:rPr>
          <w:rFonts w:cs="Arial"/>
          <w:sz w:val="20"/>
          <w:szCs w:val="20"/>
        </w:rPr>
        <w:t xml:space="preserve"> </w:t>
      </w:r>
      <w:r w:rsidRPr="00FD7A8B">
        <w:rPr>
          <w:rFonts w:cs="Arial"/>
          <w:sz w:val="20"/>
          <w:szCs w:val="20"/>
        </w:rPr>
        <w:t xml:space="preserve">make sure no single person dominates the conversation and that every idea gets a fair evaluation by the group. NGT can easily be applied to your practice’s </w:t>
      </w:r>
      <w:r>
        <w:rPr>
          <w:rFonts w:cs="Arial"/>
          <w:sz w:val="20"/>
          <w:szCs w:val="20"/>
        </w:rPr>
        <w:t>brainstorming session</w:t>
      </w:r>
      <w:r w:rsidRPr="00FD7A8B">
        <w:rPr>
          <w:rFonts w:cs="Arial"/>
          <w:sz w:val="20"/>
          <w:szCs w:val="20"/>
        </w:rPr>
        <w:t xml:space="preserve">. It is important to make it clear that no idea is a bad idea. Premature judgement of ideas reduces innovation and creativity. Using NGT helps everyone to be engaged and feel that they have contributed to the final result. Four simple steps to use NGT include: </w:t>
      </w:r>
    </w:p>
    <w:p w14:paraId="03F38CD5" w14:textId="77777777" w:rsidR="00165D1B" w:rsidRPr="00FD7A8B" w:rsidRDefault="00165D1B" w:rsidP="006C21F5">
      <w:pPr>
        <w:pStyle w:val="ListParagraph"/>
        <w:widowControl/>
        <w:numPr>
          <w:ilvl w:val="0"/>
          <w:numId w:val="48"/>
        </w:numPr>
        <w:autoSpaceDE/>
        <w:autoSpaceDN/>
        <w:adjustRightInd/>
        <w:spacing w:line="276" w:lineRule="auto"/>
        <w:ind w:left="630" w:hanging="450"/>
        <w:contextualSpacing/>
        <w:rPr>
          <w:rFonts w:ascii="Arial" w:hAnsi="Arial" w:cs="Arial"/>
        </w:rPr>
      </w:pPr>
      <w:r w:rsidRPr="00FD7A8B">
        <w:rPr>
          <w:rFonts w:ascii="Arial" w:hAnsi="Arial" w:cs="Arial"/>
        </w:rPr>
        <w:t xml:space="preserve">Gathering ideas from everyone without </w:t>
      </w:r>
      <w:proofErr w:type="spellStart"/>
      <w:r w:rsidRPr="00FD7A8B">
        <w:rPr>
          <w:rFonts w:ascii="Arial" w:hAnsi="Arial" w:cs="Arial"/>
        </w:rPr>
        <w:t>judgement</w:t>
      </w:r>
      <w:proofErr w:type="spellEnd"/>
      <w:r w:rsidRPr="00FD7A8B">
        <w:rPr>
          <w:rFonts w:ascii="Arial" w:hAnsi="Arial" w:cs="Arial"/>
        </w:rPr>
        <w:t xml:space="preserve"> or comment</w:t>
      </w:r>
    </w:p>
    <w:p w14:paraId="316E6A26" w14:textId="77777777" w:rsidR="00165D1B" w:rsidRPr="00FD7A8B" w:rsidRDefault="00165D1B" w:rsidP="006C21F5">
      <w:pPr>
        <w:pStyle w:val="ListParagraph"/>
        <w:widowControl/>
        <w:numPr>
          <w:ilvl w:val="0"/>
          <w:numId w:val="48"/>
        </w:numPr>
        <w:autoSpaceDE/>
        <w:autoSpaceDN/>
        <w:adjustRightInd/>
        <w:spacing w:line="276" w:lineRule="auto"/>
        <w:ind w:left="630" w:hanging="450"/>
        <w:contextualSpacing/>
        <w:rPr>
          <w:rFonts w:ascii="Arial" w:hAnsi="Arial" w:cs="Arial"/>
        </w:rPr>
      </w:pPr>
      <w:r w:rsidRPr="00FD7A8B">
        <w:rPr>
          <w:rFonts w:ascii="Arial" w:hAnsi="Arial" w:cs="Arial"/>
        </w:rPr>
        <w:t>Recording the ideas using a flip chart or sticky notes</w:t>
      </w:r>
    </w:p>
    <w:p w14:paraId="73EAF211" w14:textId="71539F71" w:rsidR="00165D1B" w:rsidRPr="00FD7A8B" w:rsidRDefault="00165D1B" w:rsidP="006C21F5">
      <w:pPr>
        <w:pStyle w:val="ListParagraph"/>
        <w:widowControl/>
        <w:numPr>
          <w:ilvl w:val="0"/>
          <w:numId w:val="48"/>
        </w:numPr>
        <w:autoSpaceDE/>
        <w:autoSpaceDN/>
        <w:adjustRightInd/>
        <w:spacing w:line="276" w:lineRule="auto"/>
        <w:ind w:left="630" w:hanging="450"/>
        <w:contextualSpacing/>
        <w:rPr>
          <w:rFonts w:ascii="Arial" w:hAnsi="Arial" w:cs="Arial"/>
        </w:rPr>
      </w:pPr>
      <w:r w:rsidRPr="00FD7A8B">
        <w:rPr>
          <w:rFonts w:ascii="Arial" w:hAnsi="Arial" w:cs="Arial"/>
        </w:rPr>
        <w:t xml:space="preserve">Discussing the ideas to see if there is a need for clarification, </w:t>
      </w:r>
      <w:r w:rsidR="009C0FA8">
        <w:rPr>
          <w:rFonts w:ascii="Arial" w:hAnsi="Arial" w:cs="Arial"/>
        </w:rPr>
        <w:t xml:space="preserve">for </w:t>
      </w:r>
      <w:r w:rsidRPr="00FD7A8B">
        <w:rPr>
          <w:rFonts w:ascii="Arial" w:hAnsi="Arial" w:cs="Arial"/>
        </w:rPr>
        <w:t>grouping</w:t>
      </w:r>
      <w:r w:rsidR="009C0FA8">
        <w:rPr>
          <w:rFonts w:ascii="Arial" w:hAnsi="Arial" w:cs="Arial"/>
        </w:rPr>
        <w:t xml:space="preserve"> or </w:t>
      </w:r>
      <w:r w:rsidRPr="00FD7A8B">
        <w:rPr>
          <w:rFonts w:ascii="Arial" w:hAnsi="Arial" w:cs="Arial"/>
        </w:rPr>
        <w:t>splitting of ideas or to build on the original idea</w:t>
      </w:r>
    </w:p>
    <w:p w14:paraId="17557435" w14:textId="77777777" w:rsidR="00165D1B" w:rsidRPr="00FD7A8B" w:rsidRDefault="00165D1B" w:rsidP="006C21F5">
      <w:pPr>
        <w:pStyle w:val="ListParagraph"/>
        <w:widowControl/>
        <w:numPr>
          <w:ilvl w:val="0"/>
          <w:numId w:val="48"/>
        </w:numPr>
        <w:autoSpaceDE/>
        <w:autoSpaceDN/>
        <w:adjustRightInd/>
        <w:spacing w:line="276" w:lineRule="auto"/>
        <w:ind w:left="630" w:hanging="450"/>
        <w:contextualSpacing/>
        <w:rPr>
          <w:rFonts w:ascii="Arial" w:hAnsi="Arial" w:cs="Arial"/>
        </w:rPr>
      </w:pPr>
      <w:r w:rsidRPr="00FD7A8B">
        <w:rPr>
          <w:rFonts w:ascii="Arial" w:hAnsi="Arial" w:cs="Arial"/>
        </w:rPr>
        <w:t>Voting to rank or prioritize the ideas in order of importance</w:t>
      </w:r>
    </w:p>
    <w:p w14:paraId="4457DCCF" w14:textId="2ED0727E" w:rsidR="00165D1B" w:rsidRPr="00FD7A8B" w:rsidRDefault="00165D1B" w:rsidP="009C0FA8">
      <w:pPr>
        <w:spacing w:line="276" w:lineRule="auto"/>
        <w:rPr>
          <w:rFonts w:cs="Arial"/>
          <w:sz w:val="20"/>
          <w:szCs w:val="20"/>
        </w:rPr>
      </w:pPr>
      <w:r w:rsidRPr="00FD7A8B">
        <w:rPr>
          <w:rFonts w:cs="Arial"/>
          <w:sz w:val="20"/>
          <w:szCs w:val="20"/>
        </w:rPr>
        <w:lastRenderedPageBreak/>
        <w:t>At the end of the session</w:t>
      </w:r>
      <w:r w:rsidR="009C0FA8">
        <w:rPr>
          <w:rFonts w:cs="Arial"/>
          <w:sz w:val="20"/>
          <w:szCs w:val="20"/>
        </w:rPr>
        <w:t>,</w:t>
      </w:r>
      <w:r w:rsidRPr="00FD7A8B">
        <w:rPr>
          <w:rFonts w:cs="Arial"/>
          <w:sz w:val="20"/>
          <w:szCs w:val="20"/>
        </w:rPr>
        <w:t xml:space="preserve"> it is usually obvious which ideas or characteristics have broad support from the group and which ones do not.</w:t>
      </w:r>
    </w:p>
    <w:p w14:paraId="79BEDCF1" w14:textId="77777777" w:rsidR="00165D1B" w:rsidRPr="00FD7A8B" w:rsidRDefault="00165D1B" w:rsidP="009C0FA8">
      <w:pPr>
        <w:spacing w:line="276" w:lineRule="auto"/>
        <w:rPr>
          <w:rFonts w:cs="Arial"/>
          <w:sz w:val="20"/>
          <w:szCs w:val="20"/>
        </w:rPr>
      </w:pPr>
    </w:p>
    <w:p w14:paraId="2A2F1166" w14:textId="3018B015" w:rsidR="00165D1B" w:rsidRPr="006C21F5" w:rsidRDefault="00165D1B" w:rsidP="006C21F5">
      <w:pPr>
        <w:spacing w:after="200" w:line="276" w:lineRule="auto"/>
        <w:rPr>
          <w:rFonts w:cs="Arial"/>
          <w:sz w:val="26"/>
          <w:szCs w:val="26"/>
        </w:rPr>
      </w:pPr>
      <w:r w:rsidRPr="006C21F5">
        <w:rPr>
          <w:rFonts w:cs="Arial"/>
          <w:sz w:val="26"/>
          <w:szCs w:val="26"/>
        </w:rPr>
        <w:t>Cover all aspects of the registry</w:t>
      </w:r>
    </w:p>
    <w:p w14:paraId="7C061ECD" w14:textId="06663CC6" w:rsidR="00165D1B" w:rsidRDefault="00165D1B" w:rsidP="00707EA7">
      <w:pPr>
        <w:shd w:val="clear" w:color="auto" w:fill="FFFFFF" w:themeFill="background1"/>
        <w:spacing w:line="276" w:lineRule="auto"/>
        <w:rPr>
          <w:rFonts w:cs="Arial"/>
          <w:sz w:val="20"/>
          <w:szCs w:val="20"/>
        </w:rPr>
      </w:pPr>
      <w:r w:rsidRPr="000E1BDB">
        <w:rPr>
          <w:rFonts w:cs="Arial"/>
          <w:sz w:val="20"/>
          <w:szCs w:val="20"/>
        </w:rPr>
        <w:t xml:space="preserve">Start the brainstorming </w:t>
      </w:r>
      <w:r w:rsidR="00A479D1">
        <w:rPr>
          <w:rFonts w:cs="Arial"/>
          <w:sz w:val="20"/>
          <w:szCs w:val="20"/>
        </w:rPr>
        <w:t>process</w:t>
      </w:r>
      <w:r w:rsidR="00A479D1" w:rsidRPr="000E1BDB">
        <w:rPr>
          <w:rFonts w:cs="Arial"/>
          <w:sz w:val="20"/>
          <w:szCs w:val="20"/>
        </w:rPr>
        <w:t xml:space="preserve"> </w:t>
      </w:r>
      <w:r w:rsidRPr="000E1BDB">
        <w:rPr>
          <w:rFonts w:cs="Arial"/>
          <w:sz w:val="20"/>
          <w:szCs w:val="20"/>
        </w:rPr>
        <w:t xml:space="preserve">by asking everyone to write down two or three items that they would like the registry to achieve for the practice. Another way to start the conversation is to ask: “What would we like our practice to be known for five years from now and how could a registry help us get there?” Then move into a more detailed and specific discussion of </w:t>
      </w:r>
      <w:r w:rsidR="00A479D1">
        <w:rPr>
          <w:rFonts w:cs="Arial"/>
          <w:sz w:val="20"/>
          <w:szCs w:val="20"/>
        </w:rPr>
        <w:t xml:space="preserve">the various aspects of </w:t>
      </w:r>
      <w:r w:rsidRPr="000E1BDB">
        <w:rPr>
          <w:rFonts w:cs="Arial"/>
          <w:sz w:val="20"/>
          <w:szCs w:val="20"/>
        </w:rPr>
        <w:t>your practice’s registry.</w:t>
      </w:r>
      <w:r>
        <w:rPr>
          <w:rFonts w:cs="Arial"/>
          <w:sz w:val="20"/>
          <w:szCs w:val="20"/>
        </w:rPr>
        <w:t xml:space="preserve"> You may find the registry worksheet at the end of this guide helpful for </w:t>
      </w:r>
      <w:r w:rsidR="00A479D1">
        <w:rPr>
          <w:rFonts w:cs="Arial"/>
          <w:sz w:val="20"/>
          <w:szCs w:val="20"/>
        </w:rPr>
        <w:t xml:space="preserve">driving </w:t>
      </w:r>
      <w:r>
        <w:rPr>
          <w:rFonts w:cs="Arial"/>
          <w:sz w:val="20"/>
          <w:szCs w:val="20"/>
        </w:rPr>
        <w:t>the conversation.</w:t>
      </w:r>
    </w:p>
    <w:p w14:paraId="3DC22ACD" w14:textId="77777777" w:rsidR="00165D1B" w:rsidRDefault="00165D1B" w:rsidP="00F82E4B">
      <w:pPr>
        <w:shd w:val="clear" w:color="auto" w:fill="FFFFFF" w:themeFill="background1"/>
        <w:spacing w:line="276" w:lineRule="auto"/>
        <w:rPr>
          <w:rFonts w:cs="Arial"/>
          <w:sz w:val="20"/>
          <w:szCs w:val="20"/>
        </w:rPr>
      </w:pPr>
    </w:p>
    <w:p w14:paraId="31783307" w14:textId="77777777" w:rsidR="00165D1B" w:rsidRPr="006C21F5" w:rsidRDefault="00165D1B" w:rsidP="006C21F5">
      <w:pPr>
        <w:spacing w:after="200" w:line="276" w:lineRule="auto"/>
        <w:rPr>
          <w:rFonts w:cs="Arial"/>
          <w:sz w:val="26"/>
          <w:szCs w:val="26"/>
        </w:rPr>
      </w:pPr>
      <w:r w:rsidRPr="006C21F5">
        <w:rPr>
          <w:rFonts w:cs="Arial"/>
          <w:sz w:val="26"/>
          <w:szCs w:val="26"/>
        </w:rPr>
        <w:t xml:space="preserve">Reach consensus and formalize your plan </w:t>
      </w:r>
    </w:p>
    <w:p w14:paraId="6ABB35AB" w14:textId="764901ED" w:rsidR="00165D1B" w:rsidRDefault="00165D1B" w:rsidP="00707EA7">
      <w:pPr>
        <w:shd w:val="clear" w:color="auto" w:fill="FFFFFF" w:themeFill="background1"/>
        <w:spacing w:line="276" w:lineRule="auto"/>
        <w:rPr>
          <w:rFonts w:cs="Arial"/>
          <w:sz w:val="20"/>
          <w:szCs w:val="20"/>
        </w:rPr>
      </w:pPr>
      <w:r w:rsidRPr="000E1BDB">
        <w:rPr>
          <w:rFonts w:cs="Arial"/>
          <w:sz w:val="20"/>
          <w:szCs w:val="20"/>
        </w:rPr>
        <w:t xml:space="preserve">Once you have talked through all aspects of </w:t>
      </w:r>
      <w:r w:rsidR="00A479D1">
        <w:rPr>
          <w:rFonts w:cs="Arial"/>
          <w:sz w:val="20"/>
          <w:szCs w:val="20"/>
        </w:rPr>
        <w:t>your practice’s</w:t>
      </w:r>
      <w:r w:rsidR="00A479D1" w:rsidRPr="000E1BDB">
        <w:rPr>
          <w:rFonts w:cs="Arial"/>
          <w:sz w:val="20"/>
          <w:szCs w:val="20"/>
        </w:rPr>
        <w:t xml:space="preserve"> </w:t>
      </w:r>
      <w:r w:rsidRPr="000E1BDB">
        <w:rPr>
          <w:rFonts w:cs="Arial"/>
          <w:sz w:val="20"/>
          <w:szCs w:val="20"/>
        </w:rPr>
        <w:t>point</w:t>
      </w:r>
      <w:r w:rsidR="00F17E65">
        <w:rPr>
          <w:rFonts w:cs="Arial"/>
          <w:sz w:val="20"/>
          <w:szCs w:val="20"/>
        </w:rPr>
        <w:t>-</w:t>
      </w:r>
      <w:r w:rsidRPr="000E1BDB">
        <w:rPr>
          <w:rFonts w:cs="Arial"/>
          <w:sz w:val="20"/>
          <w:szCs w:val="20"/>
        </w:rPr>
        <w:t>of</w:t>
      </w:r>
      <w:r w:rsidR="00F17E65">
        <w:rPr>
          <w:rFonts w:cs="Arial"/>
          <w:sz w:val="20"/>
          <w:szCs w:val="20"/>
        </w:rPr>
        <w:t>-</w:t>
      </w:r>
      <w:r w:rsidRPr="000E1BDB">
        <w:rPr>
          <w:rFonts w:cs="Arial"/>
          <w:sz w:val="20"/>
          <w:szCs w:val="20"/>
        </w:rPr>
        <w:t>care registry</w:t>
      </w:r>
      <w:r w:rsidR="009C0FA8">
        <w:rPr>
          <w:rFonts w:cs="Arial"/>
          <w:sz w:val="20"/>
          <w:szCs w:val="20"/>
        </w:rPr>
        <w:t>,</w:t>
      </w:r>
      <w:r w:rsidRPr="000E1BDB">
        <w:rPr>
          <w:rFonts w:cs="Arial"/>
          <w:sz w:val="20"/>
          <w:szCs w:val="20"/>
        </w:rPr>
        <w:t xml:space="preserve"> be sure that everyone is on board. Confirm next steps and work together to develop an action plan or list of goals for the registry. Goals should be SMART: </w:t>
      </w:r>
      <w:r w:rsidRPr="000E1BDB">
        <w:rPr>
          <w:rFonts w:cs="Arial"/>
          <w:b/>
          <w:sz w:val="20"/>
          <w:szCs w:val="20"/>
        </w:rPr>
        <w:t>s</w:t>
      </w:r>
      <w:r w:rsidRPr="000E1BDB">
        <w:rPr>
          <w:rFonts w:cs="Arial"/>
          <w:sz w:val="20"/>
          <w:szCs w:val="20"/>
        </w:rPr>
        <w:t xml:space="preserve">pecific; </w:t>
      </w:r>
      <w:r w:rsidRPr="000E1BDB">
        <w:rPr>
          <w:rFonts w:cs="Arial"/>
          <w:b/>
          <w:sz w:val="20"/>
          <w:szCs w:val="20"/>
        </w:rPr>
        <w:t>m</w:t>
      </w:r>
      <w:r w:rsidRPr="000E1BDB">
        <w:rPr>
          <w:rFonts w:cs="Arial"/>
          <w:sz w:val="20"/>
          <w:szCs w:val="20"/>
        </w:rPr>
        <w:t xml:space="preserve">easureable, </w:t>
      </w:r>
      <w:r w:rsidRPr="000E1BDB">
        <w:rPr>
          <w:rFonts w:cs="Arial"/>
          <w:b/>
          <w:sz w:val="20"/>
          <w:szCs w:val="20"/>
        </w:rPr>
        <w:t>a</w:t>
      </w:r>
      <w:r w:rsidRPr="000E1BDB">
        <w:rPr>
          <w:rFonts w:cs="Arial"/>
          <w:sz w:val="20"/>
          <w:szCs w:val="20"/>
        </w:rPr>
        <w:t xml:space="preserve">chievable, </w:t>
      </w:r>
      <w:r w:rsidRPr="000E1BDB">
        <w:rPr>
          <w:rFonts w:cs="Arial"/>
          <w:b/>
          <w:sz w:val="20"/>
          <w:szCs w:val="20"/>
        </w:rPr>
        <w:t>r</w:t>
      </w:r>
      <w:r w:rsidRPr="000E1BDB">
        <w:rPr>
          <w:rFonts w:cs="Arial"/>
          <w:sz w:val="20"/>
          <w:szCs w:val="20"/>
        </w:rPr>
        <w:t xml:space="preserve">easonable and </w:t>
      </w:r>
      <w:r w:rsidRPr="000E1BDB">
        <w:rPr>
          <w:rFonts w:cs="Arial"/>
          <w:b/>
          <w:sz w:val="20"/>
          <w:szCs w:val="20"/>
        </w:rPr>
        <w:t>t</w:t>
      </w:r>
      <w:r w:rsidRPr="000E1BDB">
        <w:rPr>
          <w:rFonts w:cs="Arial"/>
          <w:sz w:val="20"/>
          <w:szCs w:val="20"/>
        </w:rPr>
        <w:t>ime-bound. Use the group to help flesh out the goals and determine a realistic timeline for implementing the new registry.</w:t>
      </w:r>
    </w:p>
    <w:p w14:paraId="2B06C321" w14:textId="1D50FF73" w:rsidR="00165D1B" w:rsidRDefault="00165D1B">
      <w:pPr>
        <w:spacing w:line="240" w:lineRule="auto"/>
        <w:rPr>
          <w:rFonts w:cs="Arial"/>
          <w:sz w:val="20"/>
          <w:szCs w:val="20"/>
        </w:rPr>
      </w:pPr>
      <w:r>
        <w:rPr>
          <w:rFonts w:cs="Arial"/>
          <w:sz w:val="20"/>
          <w:szCs w:val="20"/>
        </w:rPr>
        <w:br w:type="page"/>
      </w:r>
    </w:p>
    <w:p w14:paraId="47649626" w14:textId="77777777" w:rsidR="00165D1B" w:rsidRPr="000E1BDB" w:rsidRDefault="00165D1B" w:rsidP="00165D1B">
      <w:pPr>
        <w:shd w:val="clear" w:color="auto" w:fill="FFFFFF" w:themeFill="background1"/>
        <w:spacing w:line="276" w:lineRule="auto"/>
        <w:rPr>
          <w:rFonts w:cs="Arial"/>
          <w:sz w:val="20"/>
          <w:szCs w:val="20"/>
        </w:rPr>
      </w:pPr>
    </w:p>
    <w:tbl>
      <w:tblPr>
        <w:tblStyle w:val="TableGrid"/>
        <w:tblW w:w="5000" w:type="pct"/>
        <w:tblLook w:val="04A0" w:firstRow="1" w:lastRow="0" w:firstColumn="1" w:lastColumn="0" w:noHBand="0" w:noVBand="1"/>
      </w:tblPr>
      <w:tblGrid>
        <w:gridCol w:w="3040"/>
        <w:gridCol w:w="6149"/>
      </w:tblGrid>
      <w:tr w:rsidR="00165D1B" w:rsidRPr="000361CC" w14:paraId="779F3881" w14:textId="77777777" w:rsidTr="007C79EC">
        <w:trPr>
          <w:cnfStyle w:val="100000000000" w:firstRow="1" w:lastRow="0" w:firstColumn="0" w:lastColumn="0" w:oddVBand="0" w:evenVBand="0" w:oddHBand="0" w:evenHBand="0" w:firstRowFirstColumn="0" w:firstRowLastColumn="0" w:lastRowFirstColumn="0" w:lastRowLastColumn="0"/>
        </w:trPr>
        <w:tc>
          <w:tcPr>
            <w:tcW w:w="5000" w:type="pct"/>
            <w:gridSpan w:val="2"/>
            <w:shd w:val="clear" w:color="auto" w:fill="000000" w:themeFill="text1"/>
          </w:tcPr>
          <w:p w14:paraId="3D7892F1" w14:textId="77777777" w:rsidR="00165D1B" w:rsidRPr="006C21F5" w:rsidRDefault="00165D1B" w:rsidP="007C79EC">
            <w:pPr>
              <w:spacing w:line="276" w:lineRule="auto"/>
              <w:rPr>
                <w:rFonts w:cs="Arial"/>
                <w:szCs w:val="20"/>
              </w:rPr>
            </w:pPr>
            <w:r w:rsidRPr="0089519E">
              <w:rPr>
                <w:rFonts w:cs="Arial"/>
                <w:szCs w:val="20"/>
              </w:rPr>
              <w:t>REGISTRY WORKSHEET</w:t>
            </w:r>
          </w:p>
          <w:p w14:paraId="55AA0C1B" w14:textId="47657818" w:rsidR="00165D1B" w:rsidRPr="0089519E" w:rsidRDefault="00165D1B" w:rsidP="00A479D1">
            <w:pPr>
              <w:spacing w:line="276" w:lineRule="auto"/>
              <w:rPr>
                <w:rFonts w:cs="Arial"/>
                <w:b w:val="0"/>
                <w:i/>
                <w:szCs w:val="20"/>
              </w:rPr>
            </w:pPr>
            <w:r w:rsidRPr="0089519E">
              <w:rPr>
                <w:rFonts w:cs="Arial"/>
                <w:i/>
                <w:szCs w:val="20"/>
              </w:rPr>
              <w:t>Seek input from your team to build a point</w:t>
            </w:r>
            <w:r w:rsidR="00F17E65">
              <w:rPr>
                <w:rFonts w:cs="Arial"/>
                <w:b w:val="0"/>
                <w:i/>
                <w:szCs w:val="20"/>
              </w:rPr>
              <w:t>-</w:t>
            </w:r>
            <w:r w:rsidRPr="0089519E">
              <w:rPr>
                <w:rFonts w:cs="Arial"/>
                <w:i/>
                <w:szCs w:val="20"/>
              </w:rPr>
              <w:t>of</w:t>
            </w:r>
            <w:r w:rsidR="00F17E65">
              <w:rPr>
                <w:rFonts w:cs="Arial"/>
                <w:b w:val="0"/>
                <w:i/>
                <w:szCs w:val="20"/>
              </w:rPr>
              <w:t>-</w:t>
            </w:r>
            <w:r w:rsidRPr="0089519E">
              <w:rPr>
                <w:rFonts w:cs="Arial"/>
                <w:i/>
                <w:szCs w:val="20"/>
              </w:rPr>
              <w:t>care registry for your practice</w:t>
            </w:r>
          </w:p>
        </w:tc>
      </w:tr>
      <w:tr w:rsidR="00165D1B" w:rsidRPr="000361CC" w14:paraId="51A38996" w14:textId="77777777" w:rsidTr="006C21F5">
        <w:trPr>
          <w:cnfStyle w:val="000000100000" w:firstRow="0" w:lastRow="0" w:firstColumn="0" w:lastColumn="0" w:oddVBand="0" w:evenVBand="0" w:oddHBand="1" w:evenHBand="0" w:firstRowFirstColumn="0" w:firstRowLastColumn="0" w:lastRowFirstColumn="0" w:lastRowLastColumn="0"/>
        </w:trPr>
        <w:tc>
          <w:tcPr>
            <w:tcW w:w="1654" w:type="pct"/>
            <w:shd w:val="clear" w:color="auto" w:fill="FFFFFF" w:themeFill="background1"/>
            <w:vAlign w:val="center"/>
          </w:tcPr>
          <w:p w14:paraId="32479EC1" w14:textId="47F12DA6" w:rsidR="00165D1B" w:rsidRPr="0089519E" w:rsidRDefault="00F17E65" w:rsidP="00F17E65">
            <w:pPr>
              <w:spacing w:line="276" w:lineRule="auto"/>
              <w:rPr>
                <w:rFonts w:cs="Arial"/>
                <w:szCs w:val="20"/>
              </w:rPr>
            </w:pPr>
            <w:r>
              <w:rPr>
                <w:rFonts w:cs="Arial"/>
                <w:szCs w:val="20"/>
              </w:rPr>
              <w:t>C</w:t>
            </w:r>
            <w:r w:rsidR="00165D1B" w:rsidRPr="0089519E">
              <w:rPr>
                <w:rFonts w:cs="Arial"/>
                <w:szCs w:val="20"/>
              </w:rPr>
              <w:t xml:space="preserve">linical conditions common in the practice </w:t>
            </w:r>
            <w:r>
              <w:rPr>
                <w:rFonts w:cs="Arial"/>
                <w:szCs w:val="20"/>
              </w:rPr>
              <w:t>that</w:t>
            </w:r>
            <w:r w:rsidRPr="0089519E">
              <w:rPr>
                <w:rFonts w:cs="Arial"/>
                <w:szCs w:val="20"/>
              </w:rPr>
              <w:t xml:space="preserve"> </w:t>
            </w:r>
            <w:r w:rsidR="00165D1B" w:rsidRPr="0089519E">
              <w:rPr>
                <w:rFonts w:cs="Arial"/>
                <w:szCs w:val="20"/>
              </w:rPr>
              <w:t>would benefit from this kind of systematic approach</w:t>
            </w:r>
          </w:p>
          <w:p w14:paraId="00A22F8E" w14:textId="77777777" w:rsidR="00165D1B" w:rsidRPr="0089519E" w:rsidRDefault="00165D1B" w:rsidP="000361CC">
            <w:pPr>
              <w:spacing w:line="276" w:lineRule="auto"/>
              <w:rPr>
                <w:rFonts w:cs="Arial"/>
                <w:szCs w:val="20"/>
              </w:rPr>
            </w:pPr>
          </w:p>
        </w:tc>
        <w:tc>
          <w:tcPr>
            <w:tcW w:w="3346" w:type="pct"/>
            <w:shd w:val="clear" w:color="auto" w:fill="FFFFFF" w:themeFill="background1"/>
            <w:vAlign w:val="center"/>
          </w:tcPr>
          <w:p w14:paraId="6906FB1A" w14:textId="77777777" w:rsidR="00165D1B" w:rsidRPr="0089519E" w:rsidRDefault="00165D1B" w:rsidP="000361CC">
            <w:pPr>
              <w:spacing w:line="480" w:lineRule="auto"/>
              <w:rPr>
                <w:rFonts w:cs="Arial"/>
                <w:szCs w:val="20"/>
              </w:rPr>
            </w:pPr>
            <w:r w:rsidRPr="0089519E">
              <w:rPr>
                <w:rFonts w:cs="Arial"/>
                <w:szCs w:val="20"/>
              </w:rPr>
              <w:t>1.</w:t>
            </w:r>
          </w:p>
          <w:p w14:paraId="4BDC0E34" w14:textId="77777777" w:rsidR="00165D1B" w:rsidRPr="0089519E" w:rsidRDefault="00165D1B" w:rsidP="000361CC">
            <w:pPr>
              <w:spacing w:line="480" w:lineRule="auto"/>
              <w:rPr>
                <w:rFonts w:cs="Arial"/>
                <w:szCs w:val="20"/>
              </w:rPr>
            </w:pPr>
            <w:r w:rsidRPr="0089519E">
              <w:rPr>
                <w:rFonts w:cs="Arial"/>
                <w:szCs w:val="20"/>
              </w:rPr>
              <w:t>2.</w:t>
            </w:r>
          </w:p>
          <w:p w14:paraId="5419CC90" w14:textId="77777777" w:rsidR="00165D1B" w:rsidRPr="0089519E" w:rsidRDefault="00165D1B" w:rsidP="000361CC">
            <w:pPr>
              <w:spacing w:line="480" w:lineRule="auto"/>
              <w:rPr>
                <w:rFonts w:cs="Arial"/>
                <w:szCs w:val="20"/>
              </w:rPr>
            </w:pPr>
            <w:r w:rsidRPr="0089519E">
              <w:rPr>
                <w:rFonts w:cs="Arial"/>
                <w:szCs w:val="20"/>
              </w:rPr>
              <w:t>3.</w:t>
            </w:r>
          </w:p>
          <w:p w14:paraId="7CC98AD3" w14:textId="77777777" w:rsidR="00165D1B" w:rsidRPr="0089519E" w:rsidRDefault="00165D1B" w:rsidP="000361CC">
            <w:pPr>
              <w:spacing w:line="480" w:lineRule="auto"/>
              <w:rPr>
                <w:rFonts w:cs="Arial"/>
                <w:szCs w:val="20"/>
              </w:rPr>
            </w:pPr>
            <w:r w:rsidRPr="0089519E">
              <w:rPr>
                <w:rFonts w:cs="Arial"/>
                <w:szCs w:val="20"/>
              </w:rPr>
              <w:t>4.</w:t>
            </w:r>
          </w:p>
          <w:p w14:paraId="5ADFAAAD" w14:textId="77777777" w:rsidR="00165D1B" w:rsidRPr="0089519E" w:rsidRDefault="00165D1B" w:rsidP="000361CC">
            <w:pPr>
              <w:spacing w:line="480" w:lineRule="auto"/>
              <w:rPr>
                <w:rFonts w:cs="Arial"/>
                <w:szCs w:val="20"/>
              </w:rPr>
            </w:pPr>
            <w:r w:rsidRPr="0089519E">
              <w:rPr>
                <w:rFonts w:cs="Arial"/>
                <w:szCs w:val="20"/>
              </w:rPr>
              <w:t>5.</w:t>
            </w:r>
          </w:p>
        </w:tc>
      </w:tr>
      <w:tr w:rsidR="00165D1B" w:rsidRPr="000361CC" w14:paraId="3AC300B0" w14:textId="77777777" w:rsidTr="006C21F5">
        <w:trPr>
          <w:cnfStyle w:val="000000010000" w:firstRow="0" w:lastRow="0" w:firstColumn="0" w:lastColumn="0" w:oddVBand="0" w:evenVBand="0" w:oddHBand="0" w:evenHBand="1" w:firstRowFirstColumn="0" w:firstRowLastColumn="0" w:lastRowFirstColumn="0" w:lastRowLastColumn="0"/>
        </w:trPr>
        <w:tc>
          <w:tcPr>
            <w:tcW w:w="1654" w:type="pct"/>
            <w:shd w:val="clear" w:color="auto" w:fill="FFFFFF" w:themeFill="background1"/>
            <w:vAlign w:val="center"/>
          </w:tcPr>
          <w:p w14:paraId="09E21810" w14:textId="312E8AA3" w:rsidR="00165D1B" w:rsidRPr="0089519E" w:rsidRDefault="00F17E65" w:rsidP="00F17E65">
            <w:pPr>
              <w:spacing w:line="276" w:lineRule="auto"/>
              <w:rPr>
                <w:rFonts w:cs="Arial"/>
                <w:szCs w:val="20"/>
              </w:rPr>
            </w:pPr>
            <w:r>
              <w:rPr>
                <w:rFonts w:cs="Arial"/>
                <w:szCs w:val="20"/>
              </w:rPr>
              <w:t>P</w:t>
            </w:r>
            <w:r w:rsidR="00165D1B" w:rsidRPr="0089519E">
              <w:rPr>
                <w:rFonts w:cs="Arial"/>
                <w:szCs w:val="20"/>
              </w:rPr>
              <w:t>atient population(s) to include</w:t>
            </w:r>
          </w:p>
          <w:p w14:paraId="41C1C5C0" w14:textId="77777777" w:rsidR="00165D1B" w:rsidRPr="0089519E" w:rsidRDefault="00165D1B" w:rsidP="000361CC">
            <w:pPr>
              <w:spacing w:line="276" w:lineRule="auto"/>
              <w:rPr>
                <w:rFonts w:cs="Arial"/>
                <w:szCs w:val="20"/>
              </w:rPr>
            </w:pPr>
          </w:p>
        </w:tc>
        <w:tc>
          <w:tcPr>
            <w:tcW w:w="3346" w:type="pct"/>
            <w:shd w:val="clear" w:color="auto" w:fill="FFFFFF" w:themeFill="background1"/>
            <w:vAlign w:val="center"/>
          </w:tcPr>
          <w:p w14:paraId="41CC2979" w14:textId="77777777" w:rsidR="00165D1B" w:rsidRPr="0089519E" w:rsidRDefault="00165D1B" w:rsidP="000361CC">
            <w:pPr>
              <w:spacing w:line="480" w:lineRule="auto"/>
              <w:rPr>
                <w:rFonts w:cs="Arial"/>
                <w:szCs w:val="20"/>
              </w:rPr>
            </w:pPr>
            <w:r w:rsidRPr="0089519E">
              <w:rPr>
                <w:rFonts w:cs="Arial"/>
                <w:szCs w:val="20"/>
              </w:rPr>
              <w:t>1.</w:t>
            </w:r>
          </w:p>
          <w:p w14:paraId="505FCED0" w14:textId="77777777" w:rsidR="00165D1B" w:rsidRPr="0089519E" w:rsidRDefault="00165D1B" w:rsidP="000361CC">
            <w:pPr>
              <w:spacing w:line="480" w:lineRule="auto"/>
              <w:rPr>
                <w:rFonts w:cs="Arial"/>
                <w:szCs w:val="20"/>
              </w:rPr>
            </w:pPr>
            <w:r w:rsidRPr="0089519E">
              <w:rPr>
                <w:rFonts w:cs="Arial"/>
                <w:szCs w:val="20"/>
              </w:rPr>
              <w:t>2.</w:t>
            </w:r>
          </w:p>
          <w:p w14:paraId="068DE2D3" w14:textId="77777777" w:rsidR="00165D1B" w:rsidRPr="0089519E" w:rsidRDefault="00165D1B" w:rsidP="000361CC">
            <w:pPr>
              <w:spacing w:line="480" w:lineRule="auto"/>
              <w:rPr>
                <w:rFonts w:cs="Arial"/>
                <w:szCs w:val="20"/>
              </w:rPr>
            </w:pPr>
            <w:r w:rsidRPr="0089519E">
              <w:rPr>
                <w:rFonts w:cs="Arial"/>
                <w:szCs w:val="20"/>
              </w:rPr>
              <w:t>3.</w:t>
            </w:r>
          </w:p>
          <w:p w14:paraId="0C43634A" w14:textId="77777777" w:rsidR="00165D1B" w:rsidRPr="0089519E" w:rsidRDefault="00165D1B" w:rsidP="000361CC">
            <w:pPr>
              <w:spacing w:line="480" w:lineRule="auto"/>
              <w:rPr>
                <w:rFonts w:cs="Arial"/>
                <w:szCs w:val="20"/>
              </w:rPr>
            </w:pPr>
            <w:r w:rsidRPr="0089519E">
              <w:rPr>
                <w:rFonts w:cs="Arial"/>
                <w:szCs w:val="20"/>
              </w:rPr>
              <w:t>4.</w:t>
            </w:r>
          </w:p>
          <w:p w14:paraId="1044CEEC" w14:textId="77777777" w:rsidR="00165D1B" w:rsidRPr="0089519E" w:rsidRDefault="00165D1B" w:rsidP="000361CC">
            <w:pPr>
              <w:spacing w:line="480" w:lineRule="auto"/>
              <w:rPr>
                <w:rFonts w:cs="Arial"/>
                <w:szCs w:val="20"/>
              </w:rPr>
            </w:pPr>
            <w:r w:rsidRPr="0089519E">
              <w:rPr>
                <w:rFonts w:cs="Arial"/>
                <w:szCs w:val="20"/>
              </w:rPr>
              <w:t>5.</w:t>
            </w:r>
          </w:p>
        </w:tc>
      </w:tr>
      <w:tr w:rsidR="00165D1B" w:rsidRPr="000361CC" w14:paraId="1CDAF0A6" w14:textId="77777777" w:rsidTr="006C21F5">
        <w:trPr>
          <w:cnfStyle w:val="000000100000" w:firstRow="0" w:lastRow="0" w:firstColumn="0" w:lastColumn="0" w:oddVBand="0" w:evenVBand="0" w:oddHBand="1" w:evenHBand="0" w:firstRowFirstColumn="0" w:firstRowLastColumn="0" w:lastRowFirstColumn="0" w:lastRowLastColumn="0"/>
        </w:trPr>
        <w:tc>
          <w:tcPr>
            <w:tcW w:w="1654" w:type="pct"/>
            <w:shd w:val="clear" w:color="auto" w:fill="FFFFFF" w:themeFill="background1"/>
            <w:vAlign w:val="center"/>
          </w:tcPr>
          <w:p w14:paraId="41634642" w14:textId="77777777" w:rsidR="00165D1B" w:rsidRPr="0089519E" w:rsidRDefault="00165D1B" w:rsidP="00F17E65">
            <w:pPr>
              <w:spacing w:line="276" w:lineRule="auto"/>
              <w:rPr>
                <w:rFonts w:cs="Arial"/>
                <w:szCs w:val="20"/>
              </w:rPr>
            </w:pPr>
            <w:r w:rsidRPr="0089519E">
              <w:rPr>
                <w:rFonts w:cs="Arial"/>
                <w:szCs w:val="20"/>
              </w:rPr>
              <w:t xml:space="preserve">Interventions and measures </w:t>
            </w:r>
          </w:p>
          <w:p w14:paraId="65FE2851" w14:textId="188B224D" w:rsidR="00165D1B" w:rsidRPr="0089519E" w:rsidRDefault="00165D1B" w:rsidP="000361CC">
            <w:pPr>
              <w:spacing w:line="276" w:lineRule="auto"/>
              <w:rPr>
                <w:rFonts w:cs="Arial"/>
                <w:szCs w:val="20"/>
              </w:rPr>
            </w:pPr>
            <w:r w:rsidRPr="0089519E">
              <w:rPr>
                <w:rFonts w:cs="Arial"/>
                <w:szCs w:val="20"/>
              </w:rPr>
              <w:t>to track</w:t>
            </w:r>
          </w:p>
          <w:p w14:paraId="625D9719" w14:textId="77777777" w:rsidR="00165D1B" w:rsidRPr="0089519E" w:rsidRDefault="00165D1B" w:rsidP="0089519E">
            <w:pPr>
              <w:spacing w:line="276" w:lineRule="auto"/>
              <w:rPr>
                <w:rFonts w:cs="Arial"/>
                <w:szCs w:val="20"/>
              </w:rPr>
            </w:pPr>
          </w:p>
        </w:tc>
        <w:tc>
          <w:tcPr>
            <w:tcW w:w="3346" w:type="pct"/>
            <w:shd w:val="clear" w:color="auto" w:fill="FFFFFF" w:themeFill="background1"/>
            <w:vAlign w:val="center"/>
          </w:tcPr>
          <w:p w14:paraId="3B7A7499" w14:textId="77777777" w:rsidR="00165D1B" w:rsidRPr="0089519E" w:rsidRDefault="00165D1B" w:rsidP="00F17E65">
            <w:pPr>
              <w:spacing w:line="480" w:lineRule="auto"/>
              <w:rPr>
                <w:rFonts w:cs="Arial"/>
                <w:szCs w:val="20"/>
              </w:rPr>
            </w:pPr>
            <w:r w:rsidRPr="0089519E">
              <w:rPr>
                <w:rFonts w:cs="Arial"/>
                <w:szCs w:val="20"/>
              </w:rPr>
              <w:t>1.</w:t>
            </w:r>
          </w:p>
          <w:p w14:paraId="63D7D53E" w14:textId="77777777" w:rsidR="00165D1B" w:rsidRPr="0089519E" w:rsidRDefault="00165D1B" w:rsidP="000361CC">
            <w:pPr>
              <w:spacing w:line="480" w:lineRule="auto"/>
              <w:rPr>
                <w:rFonts w:cs="Arial"/>
                <w:szCs w:val="20"/>
              </w:rPr>
            </w:pPr>
            <w:r w:rsidRPr="0089519E">
              <w:rPr>
                <w:rFonts w:cs="Arial"/>
                <w:szCs w:val="20"/>
              </w:rPr>
              <w:t>2.</w:t>
            </w:r>
          </w:p>
          <w:p w14:paraId="6A1C862F" w14:textId="77777777" w:rsidR="00165D1B" w:rsidRPr="0089519E" w:rsidRDefault="00165D1B" w:rsidP="000361CC">
            <w:pPr>
              <w:spacing w:line="480" w:lineRule="auto"/>
              <w:rPr>
                <w:rFonts w:cs="Arial"/>
                <w:szCs w:val="20"/>
              </w:rPr>
            </w:pPr>
            <w:r w:rsidRPr="0089519E">
              <w:rPr>
                <w:rFonts w:cs="Arial"/>
                <w:szCs w:val="20"/>
              </w:rPr>
              <w:t>3.</w:t>
            </w:r>
          </w:p>
          <w:p w14:paraId="6354B108" w14:textId="77777777" w:rsidR="00165D1B" w:rsidRPr="0089519E" w:rsidRDefault="00165D1B" w:rsidP="000361CC">
            <w:pPr>
              <w:spacing w:line="480" w:lineRule="auto"/>
              <w:rPr>
                <w:rFonts w:cs="Arial"/>
                <w:szCs w:val="20"/>
              </w:rPr>
            </w:pPr>
            <w:r w:rsidRPr="0089519E">
              <w:rPr>
                <w:rFonts w:cs="Arial"/>
                <w:szCs w:val="20"/>
              </w:rPr>
              <w:t>4.</w:t>
            </w:r>
          </w:p>
          <w:p w14:paraId="431878B1" w14:textId="77777777" w:rsidR="00165D1B" w:rsidRPr="0089519E" w:rsidRDefault="00165D1B" w:rsidP="000361CC">
            <w:pPr>
              <w:spacing w:line="480" w:lineRule="auto"/>
              <w:rPr>
                <w:rFonts w:cs="Arial"/>
                <w:szCs w:val="20"/>
              </w:rPr>
            </w:pPr>
            <w:r w:rsidRPr="0089519E">
              <w:rPr>
                <w:rFonts w:cs="Arial"/>
                <w:szCs w:val="20"/>
              </w:rPr>
              <w:t>5.</w:t>
            </w:r>
          </w:p>
        </w:tc>
      </w:tr>
      <w:tr w:rsidR="00165D1B" w:rsidRPr="000361CC" w14:paraId="71596F48" w14:textId="77777777" w:rsidTr="006C21F5">
        <w:trPr>
          <w:cnfStyle w:val="000000010000" w:firstRow="0" w:lastRow="0" w:firstColumn="0" w:lastColumn="0" w:oddVBand="0" w:evenVBand="0" w:oddHBand="0" w:evenHBand="1" w:firstRowFirstColumn="0" w:firstRowLastColumn="0" w:lastRowFirstColumn="0" w:lastRowLastColumn="0"/>
        </w:trPr>
        <w:tc>
          <w:tcPr>
            <w:tcW w:w="1654" w:type="pct"/>
            <w:shd w:val="clear" w:color="auto" w:fill="FFFFFF" w:themeFill="background1"/>
            <w:vAlign w:val="center"/>
          </w:tcPr>
          <w:p w14:paraId="164EDBAF" w14:textId="61896262" w:rsidR="00165D1B" w:rsidRPr="0089519E" w:rsidRDefault="00165D1B" w:rsidP="00F17E65">
            <w:pPr>
              <w:spacing w:line="276" w:lineRule="auto"/>
              <w:rPr>
                <w:rFonts w:cs="Arial"/>
                <w:szCs w:val="20"/>
              </w:rPr>
            </w:pPr>
            <w:r w:rsidRPr="0089519E">
              <w:rPr>
                <w:rFonts w:cs="Arial"/>
                <w:szCs w:val="20"/>
              </w:rPr>
              <w:t xml:space="preserve">Any gaps in care that could be better understood with </w:t>
            </w:r>
            <w:r w:rsidR="00F17E65">
              <w:rPr>
                <w:rFonts w:cs="Arial"/>
                <w:szCs w:val="20"/>
              </w:rPr>
              <w:t>a</w:t>
            </w:r>
            <w:r w:rsidR="00F17E65" w:rsidRPr="0089519E">
              <w:rPr>
                <w:rFonts w:cs="Arial"/>
                <w:szCs w:val="20"/>
              </w:rPr>
              <w:t xml:space="preserve"> </w:t>
            </w:r>
            <w:r w:rsidRPr="0089519E">
              <w:rPr>
                <w:rFonts w:cs="Arial"/>
                <w:szCs w:val="20"/>
              </w:rPr>
              <w:t>registry</w:t>
            </w:r>
          </w:p>
          <w:p w14:paraId="6A4E9812" w14:textId="77777777" w:rsidR="00165D1B" w:rsidRPr="0089519E" w:rsidRDefault="00165D1B" w:rsidP="0089519E">
            <w:pPr>
              <w:spacing w:line="276" w:lineRule="auto"/>
              <w:rPr>
                <w:rFonts w:cs="Arial"/>
                <w:szCs w:val="20"/>
              </w:rPr>
            </w:pPr>
          </w:p>
        </w:tc>
        <w:tc>
          <w:tcPr>
            <w:tcW w:w="3346" w:type="pct"/>
            <w:shd w:val="clear" w:color="auto" w:fill="FFFFFF" w:themeFill="background1"/>
            <w:vAlign w:val="center"/>
          </w:tcPr>
          <w:p w14:paraId="642CE006" w14:textId="77777777" w:rsidR="00165D1B" w:rsidRPr="0089519E" w:rsidRDefault="00165D1B" w:rsidP="00F17E65">
            <w:pPr>
              <w:spacing w:line="480" w:lineRule="auto"/>
              <w:rPr>
                <w:rFonts w:cs="Arial"/>
                <w:szCs w:val="20"/>
              </w:rPr>
            </w:pPr>
            <w:r w:rsidRPr="0089519E">
              <w:rPr>
                <w:rFonts w:cs="Arial"/>
                <w:szCs w:val="20"/>
              </w:rPr>
              <w:t>1.</w:t>
            </w:r>
          </w:p>
          <w:p w14:paraId="289B3F31" w14:textId="77777777" w:rsidR="00165D1B" w:rsidRPr="0089519E" w:rsidRDefault="00165D1B" w:rsidP="000361CC">
            <w:pPr>
              <w:spacing w:line="480" w:lineRule="auto"/>
              <w:rPr>
                <w:rFonts w:cs="Arial"/>
                <w:szCs w:val="20"/>
              </w:rPr>
            </w:pPr>
            <w:r w:rsidRPr="0089519E">
              <w:rPr>
                <w:rFonts w:cs="Arial"/>
                <w:szCs w:val="20"/>
              </w:rPr>
              <w:t>2.</w:t>
            </w:r>
          </w:p>
          <w:p w14:paraId="66D3FBB0" w14:textId="77777777" w:rsidR="00165D1B" w:rsidRPr="0089519E" w:rsidRDefault="00165D1B" w:rsidP="000361CC">
            <w:pPr>
              <w:spacing w:line="480" w:lineRule="auto"/>
              <w:rPr>
                <w:rFonts w:cs="Arial"/>
                <w:szCs w:val="20"/>
              </w:rPr>
            </w:pPr>
            <w:r w:rsidRPr="0089519E">
              <w:rPr>
                <w:rFonts w:cs="Arial"/>
                <w:szCs w:val="20"/>
              </w:rPr>
              <w:t>3.</w:t>
            </w:r>
          </w:p>
          <w:p w14:paraId="6D6B7450" w14:textId="77777777" w:rsidR="00165D1B" w:rsidRPr="0089519E" w:rsidRDefault="00165D1B" w:rsidP="000361CC">
            <w:pPr>
              <w:spacing w:line="480" w:lineRule="auto"/>
              <w:rPr>
                <w:rFonts w:cs="Arial"/>
                <w:szCs w:val="20"/>
              </w:rPr>
            </w:pPr>
            <w:r w:rsidRPr="0089519E">
              <w:rPr>
                <w:rFonts w:cs="Arial"/>
                <w:szCs w:val="20"/>
              </w:rPr>
              <w:t>4.</w:t>
            </w:r>
          </w:p>
          <w:p w14:paraId="4E5A180C" w14:textId="77777777" w:rsidR="00165D1B" w:rsidRPr="0089519E" w:rsidRDefault="00165D1B" w:rsidP="000361CC">
            <w:pPr>
              <w:spacing w:line="480" w:lineRule="auto"/>
              <w:rPr>
                <w:rFonts w:cs="Arial"/>
                <w:szCs w:val="20"/>
              </w:rPr>
            </w:pPr>
            <w:r w:rsidRPr="0089519E">
              <w:rPr>
                <w:rFonts w:cs="Arial"/>
                <w:szCs w:val="20"/>
              </w:rPr>
              <w:t>5.</w:t>
            </w:r>
          </w:p>
        </w:tc>
      </w:tr>
      <w:tr w:rsidR="00165D1B" w:rsidRPr="000361CC" w14:paraId="08B2EE9B" w14:textId="77777777" w:rsidTr="006C21F5">
        <w:trPr>
          <w:cnfStyle w:val="000000100000" w:firstRow="0" w:lastRow="0" w:firstColumn="0" w:lastColumn="0" w:oddVBand="0" w:evenVBand="0" w:oddHBand="1" w:evenHBand="0" w:firstRowFirstColumn="0" w:firstRowLastColumn="0" w:lastRowFirstColumn="0" w:lastRowLastColumn="0"/>
        </w:trPr>
        <w:tc>
          <w:tcPr>
            <w:tcW w:w="1654" w:type="pct"/>
            <w:shd w:val="clear" w:color="auto" w:fill="FFFFFF" w:themeFill="background1"/>
            <w:vAlign w:val="center"/>
          </w:tcPr>
          <w:p w14:paraId="25E17BE5" w14:textId="6E903B44" w:rsidR="00165D1B" w:rsidRPr="0089519E" w:rsidRDefault="00165D1B" w:rsidP="0089519E">
            <w:pPr>
              <w:spacing w:line="276" w:lineRule="auto"/>
              <w:rPr>
                <w:rFonts w:cs="Arial"/>
                <w:szCs w:val="20"/>
              </w:rPr>
            </w:pPr>
            <w:r w:rsidRPr="0089519E">
              <w:rPr>
                <w:rFonts w:cs="Arial"/>
                <w:szCs w:val="20"/>
              </w:rPr>
              <w:t xml:space="preserve">Existing or future quality improvement efforts that could benefit from the data gathered by </w:t>
            </w:r>
            <w:r w:rsidR="00F17E65">
              <w:rPr>
                <w:rFonts w:cs="Arial"/>
                <w:szCs w:val="20"/>
              </w:rPr>
              <w:t>a</w:t>
            </w:r>
            <w:r w:rsidR="00F17E65" w:rsidRPr="0089519E">
              <w:rPr>
                <w:rFonts w:cs="Arial"/>
                <w:szCs w:val="20"/>
              </w:rPr>
              <w:t xml:space="preserve"> </w:t>
            </w:r>
            <w:r w:rsidRPr="0089519E">
              <w:rPr>
                <w:rFonts w:cs="Arial"/>
                <w:szCs w:val="20"/>
              </w:rPr>
              <w:t>registry</w:t>
            </w:r>
          </w:p>
        </w:tc>
        <w:tc>
          <w:tcPr>
            <w:tcW w:w="3346" w:type="pct"/>
            <w:shd w:val="clear" w:color="auto" w:fill="FFFFFF" w:themeFill="background1"/>
            <w:vAlign w:val="center"/>
          </w:tcPr>
          <w:p w14:paraId="565AD0F7" w14:textId="77777777" w:rsidR="00165D1B" w:rsidRPr="0089519E" w:rsidRDefault="00165D1B" w:rsidP="00F17E65">
            <w:pPr>
              <w:spacing w:line="480" w:lineRule="auto"/>
              <w:rPr>
                <w:rFonts w:cs="Arial"/>
                <w:szCs w:val="20"/>
              </w:rPr>
            </w:pPr>
            <w:r w:rsidRPr="0089519E">
              <w:rPr>
                <w:rFonts w:cs="Arial"/>
                <w:szCs w:val="20"/>
              </w:rPr>
              <w:t>1.</w:t>
            </w:r>
          </w:p>
          <w:p w14:paraId="750F6639" w14:textId="77777777" w:rsidR="00165D1B" w:rsidRPr="0089519E" w:rsidRDefault="00165D1B" w:rsidP="000361CC">
            <w:pPr>
              <w:spacing w:line="480" w:lineRule="auto"/>
              <w:rPr>
                <w:rFonts w:cs="Arial"/>
                <w:szCs w:val="20"/>
              </w:rPr>
            </w:pPr>
            <w:r w:rsidRPr="0089519E">
              <w:rPr>
                <w:rFonts w:cs="Arial"/>
                <w:szCs w:val="20"/>
              </w:rPr>
              <w:t>2.</w:t>
            </w:r>
          </w:p>
          <w:p w14:paraId="6AD19862" w14:textId="77777777" w:rsidR="00165D1B" w:rsidRPr="0089519E" w:rsidRDefault="00165D1B" w:rsidP="000361CC">
            <w:pPr>
              <w:spacing w:line="480" w:lineRule="auto"/>
              <w:rPr>
                <w:rFonts w:cs="Arial"/>
                <w:szCs w:val="20"/>
              </w:rPr>
            </w:pPr>
            <w:r w:rsidRPr="0089519E">
              <w:rPr>
                <w:rFonts w:cs="Arial"/>
                <w:szCs w:val="20"/>
              </w:rPr>
              <w:t>3.</w:t>
            </w:r>
          </w:p>
          <w:p w14:paraId="05CFD53A" w14:textId="77777777" w:rsidR="00165D1B" w:rsidRPr="0089519E" w:rsidRDefault="00165D1B" w:rsidP="000361CC">
            <w:pPr>
              <w:spacing w:line="480" w:lineRule="auto"/>
              <w:rPr>
                <w:rFonts w:cs="Arial"/>
                <w:szCs w:val="20"/>
              </w:rPr>
            </w:pPr>
            <w:r w:rsidRPr="0089519E">
              <w:rPr>
                <w:rFonts w:cs="Arial"/>
                <w:szCs w:val="20"/>
              </w:rPr>
              <w:t>4.</w:t>
            </w:r>
          </w:p>
          <w:p w14:paraId="1133BBA9" w14:textId="77777777" w:rsidR="00165D1B" w:rsidRPr="0089519E" w:rsidRDefault="00165D1B" w:rsidP="000361CC">
            <w:pPr>
              <w:spacing w:line="480" w:lineRule="auto"/>
              <w:rPr>
                <w:rFonts w:cs="Arial"/>
                <w:szCs w:val="20"/>
              </w:rPr>
            </w:pPr>
            <w:r w:rsidRPr="0089519E">
              <w:rPr>
                <w:rFonts w:cs="Arial"/>
                <w:szCs w:val="20"/>
              </w:rPr>
              <w:t>5.</w:t>
            </w:r>
          </w:p>
        </w:tc>
      </w:tr>
    </w:tbl>
    <w:p w14:paraId="518794EE" w14:textId="6F988D59" w:rsidR="00F17E65" w:rsidRDefault="00F17E65" w:rsidP="00165D1B">
      <w:pPr>
        <w:rPr>
          <w:rFonts w:cs="Arial"/>
          <w:i/>
          <w:sz w:val="20"/>
          <w:szCs w:val="20"/>
        </w:rPr>
      </w:pPr>
    </w:p>
    <w:p w14:paraId="4A739468" w14:textId="77777777" w:rsidR="00F17E65" w:rsidRDefault="00F17E65">
      <w:pPr>
        <w:spacing w:line="240" w:lineRule="auto"/>
        <w:rPr>
          <w:rFonts w:cs="Arial"/>
          <w:i/>
          <w:sz w:val="20"/>
          <w:szCs w:val="20"/>
        </w:rPr>
      </w:pPr>
      <w:r>
        <w:rPr>
          <w:rFonts w:cs="Arial"/>
          <w:i/>
          <w:sz w:val="20"/>
          <w:szCs w:val="20"/>
        </w:rPr>
        <w:br w:type="page"/>
      </w:r>
    </w:p>
    <w:p w14:paraId="294FA5CE" w14:textId="77777777" w:rsidR="00165D1B" w:rsidRPr="000E1BDB" w:rsidRDefault="00165D1B" w:rsidP="00165D1B">
      <w:pPr>
        <w:rPr>
          <w:rFonts w:cs="Arial"/>
          <w:i/>
          <w:sz w:val="20"/>
          <w:szCs w:val="20"/>
        </w:rPr>
      </w:pPr>
    </w:p>
    <w:tbl>
      <w:tblPr>
        <w:tblStyle w:val="TableGrid"/>
        <w:tblW w:w="5000" w:type="pct"/>
        <w:tblLook w:val="04A0" w:firstRow="1" w:lastRow="0" w:firstColumn="1" w:lastColumn="0" w:noHBand="0" w:noVBand="1"/>
      </w:tblPr>
      <w:tblGrid>
        <w:gridCol w:w="3132"/>
        <w:gridCol w:w="6057"/>
      </w:tblGrid>
      <w:tr w:rsidR="00165D1B" w:rsidRPr="000361CC" w14:paraId="258457D3" w14:textId="77777777" w:rsidTr="0089519E">
        <w:trPr>
          <w:cnfStyle w:val="100000000000" w:firstRow="1" w:lastRow="0" w:firstColumn="0" w:lastColumn="0" w:oddVBand="0" w:evenVBand="0" w:oddHBand="0" w:evenHBand="0" w:firstRowFirstColumn="0" w:firstRowLastColumn="0" w:lastRowFirstColumn="0" w:lastRowLastColumn="0"/>
          <w:trHeight w:val="2040"/>
        </w:trPr>
        <w:tc>
          <w:tcPr>
            <w:tcW w:w="1704" w:type="pct"/>
            <w:shd w:val="clear" w:color="auto" w:fill="FFFFFF" w:themeFill="background1"/>
            <w:vAlign w:val="center"/>
          </w:tcPr>
          <w:p w14:paraId="103909A5" w14:textId="77777777" w:rsidR="000361CC" w:rsidRPr="006E06AB" w:rsidRDefault="00165D1B" w:rsidP="000361CC">
            <w:pPr>
              <w:rPr>
                <w:rFonts w:cs="Arial"/>
                <w:b w:val="0"/>
                <w:color w:val="auto"/>
                <w:szCs w:val="20"/>
              </w:rPr>
            </w:pPr>
            <w:r w:rsidRPr="0089519E">
              <w:rPr>
                <w:rFonts w:cs="Arial"/>
                <w:b w:val="0"/>
                <w:color w:val="auto"/>
                <w:szCs w:val="20"/>
              </w:rPr>
              <w:t>How the registry will fit into your existing workflows</w:t>
            </w:r>
          </w:p>
          <w:p w14:paraId="76ECBFFB" w14:textId="5CAF3C4A" w:rsidR="00165D1B" w:rsidRPr="0089519E" w:rsidRDefault="00165D1B" w:rsidP="000361CC">
            <w:pPr>
              <w:rPr>
                <w:rFonts w:cs="Arial"/>
                <w:b w:val="0"/>
                <w:color w:val="auto"/>
                <w:szCs w:val="20"/>
              </w:rPr>
            </w:pPr>
            <w:r w:rsidRPr="0089519E">
              <w:rPr>
                <w:rFonts w:cs="Arial"/>
                <w:b w:val="0"/>
                <w:i/>
                <w:color w:val="auto"/>
                <w:szCs w:val="20"/>
              </w:rPr>
              <w:t>Consider using a workflow map to guide your discussion.</w:t>
            </w:r>
          </w:p>
        </w:tc>
        <w:tc>
          <w:tcPr>
            <w:tcW w:w="3296" w:type="pct"/>
            <w:shd w:val="clear" w:color="auto" w:fill="FFFFFF" w:themeFill="background1"/>
            <w:vAlign w:val="center"/>
          </w:tcPr>
          <w:p w14:paraId="738DE482" w14:textId="77777777" w:rsidR="00165D1B" w:rsidRPr="0089519E" w:rsidRDefault="00165D1B" w:rsidP="000361CC">
            <w:pPr>
              <w:spacing w:line="480" w:lineRule="auto"/>
              <w:rPr>
                <w:rFonts w:cs="Arial"/>
                <w:color w:val="auto"/>
                <w:szCs w:val="20"/>
              </w:rPr>
            </w:pPr>
          </w:p>
        </w:tc>
      </w:tr>
      <w:tr w:rsidR="00165D1B" w:rsidRPr="000361CC" w14:paraId="4F2784CA" w14:textId="77777777" w:rsidTr="0089519E">
        <w:trPr>
          <w:cnfStyle w:val="000000100000" w:firstRow="0" w:lastRow="0" w:firstColumn="0" w:lastColumn="0" w:oddVBand="0" w:evenVBand="0" w:oddHBand="1" w:evenHBand="0" w:firstRowFirstColumn="0" w:firstRowLastColumn="0" w:lastRowFirstColumn="0" w:lastRowLastColumn="0"/>
        </w:trPr>
        <w:tc>
          <w:tcPr>
            <w:tcW w:w="1704" w:type="pct"/>
            <w:shd w:val="clear" w:color="auto" w:fill="FFFFFF" w:themeFill="background1"/>
            <w:vAlign w:val="center"/>
          </w:tcPr>
          <w:p w14:paraId="6129F239" w14:textId="77777777" w:rsidR="00165D1B" w:rsidRPr="0089519E" w:rsidRDefault="00165D1B" w:rsidP="000361CC">
            <w:pPr>
              <w:rPr>
                <w:rFonts w:cs="Arial"/>
                <w:szCs w:val="20"/>
              </w:rPr>
            </w:pPr>
            <w:r w:rsidRPr="0089519E">
              <w:rPr>
                <w:rFonts w:cs="Arial"/>
                <w:szCs w:val="20"/>
              </w:rPr>
              <w:t>Responsibilities of your team members</w:t>
            </w:r>
          </w:p>
          <w:p w14:paraId="213E53DE" w14:textId="77777777" w:rsidR="00165D1B" w:rsidRPr="0089519E" w:rsidRDefault="00165D1B" w:rsidP="000361CC">
            <w:pPr>
              <w:rPr>
                <w:rFonts w:cs="Arial"/>
                <w:szCs w:val="20"/>
              </w:rPr>
            </w:pPr>
          </w:p>
        </w:tc>
        <w:tc>
          <w:tcPr>
            <w:tcW w:w="3296" w:type="pct"/>
            <w:shd w:val="clear" w:color="auto" w:fill="FFFFFF" w:themeFill="background1"/>
            <w:vAlign w:val="center"/>
          </w:tcPr>
          <w:p w14:paraId="5BB8F308" w14:textId="383F5C53" w:rsidR="00165D1B" w:rsidRPr="0089519E" w:rsidRDefault="00165D1B" w:rsidP="000361CC">
            <w:pPr>
              <w:spacing w:line="480" w:lineRule="auto"/>
              <w:rPr>
                <w:rFonts w:cs="Arial"/>
                <w:szCs w:val="20"/>
              </w:rPr>
            </w:pPr>
            <w:r w:rsidRPr="0089519E">
              <w:rPr>
                <w:rFonts w:cs="Arial"/>
                <w:szCs w:val="20"/>
              </w:rPr>
              <w:t>Administer training:</w:t>
            </w:r>
          </w:p>
          <w:p w14:paraId="63E87E31" w14:textId="3B15392E" w:rsidR="00165D1B" w:rsidRPr="0089519E" w:rsidRDefault="00165D1B" w:rsidP="000361CC">
            <w:pPr>
              <w:spacing w:line="480" w:lineRule="auto"/>
              <w:rPr>
                <w:rFonts w:cs="Arial"/>
                <w:szCs w:val="20"/>
              </w:rPr>
            </w:pPr>
            <w:r w:rsidRPr="0089519E">
              <w:rPr>
                <w:rFonts w:cs="Arial"/>
                <w:szCs w:val="20"/>
              </w:rPr>
              <w:t>Input information:</w:t>
            </w:r>
          </w:p>
          <w:p w14:paraId="0C37BEE3" w14:textId="71C5A1FC" w:rsidR="00165D1B" w:rsidRPr="0089519E" w:rsidRDefault="00165D1B" w:rsidP="000361CC">
            <w:pPr>
              <w:spacing w:line="480" w:lineRule="auto"/>
              <w:rPr>
                <w:rFonts w:cs="Arial"/>
                <w:szCs w:val="20"/>
              </w:rPr>
            </w:pPr>
            <w:r w:rsidRPr="0089519E">
              <w:rPr>
                <w:rFonts w:cs="Arial"/>
                <w:szCs w:val="20"/>
              </w:rPr>
              <w:t>Monitor:</w:t>
            </w:r>
          </w:p>
          <w:p w14:paraId="6CF0061D" w14:textId="45E4257A" w:rsidR="00165D1B" w:rsidRPr="0089519E" w:rsidRDefault="00165D1B" w:rsidP="000361CC">
            <w:pPr>
              <w:spacing w:line="480" w:lineRule="auto"/>
              <w:rPr>
                <w:rFonts w:cs="Arial"/>
                <w:szCs w:val="20"/>
              </w:rPr>
            </w:pPr>
            <w:r w:rsidRPr="0089519E">
              <w:rPr>
                <w:rFonts w:cs="Arial"/>
                <w:szCs w:val="20"/>
              </w:rPr>
              <w:t>Report:</w:t>
            </w:r>
          </w:p>
        </w:tc>
      </w:tr>
      <w:tr w:rsidR="00165D1B" w:rsidRPr="000361CC" w14:paraId="09C29DF0" w14:textId="77777777" w:rsidTr="0089519E">
        <w:trPr>
          <w:cnfStyle w:val="000000010000" w:firstRow="0" w:lastRow="0" w:firstColumn="0" w:lastColumn="0" w:oddVBand="0" w:evenVBand="0" w:oddHBand="0" w:evenHBand="1" w:firstRowFirstColumn="0" w:firstRowLastColumn="0" w:lastRowFirstColumn="0" w:lastRowLastColumn="0"/>
        </w:trPr>
        <w:tc>
          <w:tcPr>
            <w:tcW w:w="1704" w:type="pct"/>
            <w:shd w:val="clear" w:color="auto" w:fill="FFFFFF" w:themeFill="background1"/>
            <w:vAlign w:val="center"/>
          </w:tcPr>
          <w:p w14:paraId="3A1E15C5" w14:textId="49A8DCDE" w:rsidR="00165D1B" w:rsidRPr="0089519E" w:rsidRDefault="00165D1B" w:rsidP="000361CC">
            <w:pPr>
              <w:rPr>
                <w:rFonts w:cs="Arial"/>
                <w:szCs w:val="20"/>
              </w:rPr>
            </w:pPr>
            <w:r w:rsidRPr="0089519E">
              <w:rPr>
                <w:rFonts w:cs="Arial"/>
                <w:szCs w:val="20"/>
              </w:rPr>
              <w:t>Anticipated challenges to training, implementation and/or rollout of the registry</w:t>
            </w:r>
          </w:p>
        </w:tc>
        <w:tc>
          <w:tcPr>
            <w:tcW w:w="3296" w:type="pct"/>
            <w:shd w:val="clear" w:color="auto" w:fill="FFFFFF" w:themeFill="background1"/>
            <w:vAlign w:val="center"/>
          </w:tcPr>
          <w:p w14:paraId="2F35FEFC" w14:textId="77777777" w:rsidR="00165D1B" w:rsidRPr="0089519E" w:rsidRDefault="00165D1B" w:rsidP="000361CC">
            <w:pPr>
              <w:spacing w:line="480" w:lineRule="auto"/>
              <w:rPr>
                <w:rFonts w:cs="Arial"/>
                <w:szCs w:val="20"/>
              </w:rPr>
            </w:pPr>
            <w:r w:rsidRPr="0089519E">
              <w:rPr>
                <w:rFonts w:cs="Arial"/>
                <w:szCs w:val="20"/>
              </w:rPr>
              <w:t>1.</w:t>
            </w:r>
          </w:p>
          <w:p w14:paraId="4583C9E9" w14:textId="77777777" w:rsidR="00165D1B" w:rsidRPr="0089519E" w:rsidRDefault="00165D1B" w:rsidP="000361CC">
            <w:pPr>
              <w:spacing w:line="480" w:lineRule="auto"/>
              <w:rPr>
                <w:rFonts w:cs="Arial"/>
                <w:szCs w:val="20"/>
              </w:rPr>
            </w:pPr>
            <w:r w:rsidRPr="0089519E">
              <w:rPr>
                <w:rFonts w:cs="Arial"/>
                <w:szCs w:val="20"/>
              </w:rPr>
              <w:t>2.</w:t>
            </w:r>
          </w:p>
          <w:p w14:paraId="6BE5CA9B" w14:textId="77777777" w:rsidR="00165D1B" w:rsidRPr="0089519E" w:rsidRDefault="00165D1B" w:rsidP="000361CC">
            <w:pPr>
              <w:spacing w:line="480" w:lineRule="auto"/>
              <w:rPr>
                <w:rFonts w:cs="Arial"/>
                <w:szCs w:val="20"/>
              </w:rPr>
            </w:pPr>
            <w:r w:rsidRPr="0089519E">
              <w:rPr>
                <w:rFonts w:cs="Arial"/>
                <w:szCs w:val="20"/>
              </w:rPr>
              <w:t>3.</w:t>
            </w:r>
          </w:p>
          <w:p w14:paraId="699A89C7" w14:textId="77777777" w:rsidR="00165D1B" w:rsidRPr="0089519E" w:rsidRDefault="00165D1B" w:rsidP="000361CC">
            <w:pPr>
              <w:spacing w:line="480" w:lineRule="auto"/>
              <w:rPr>
                <w:rFonts w:cs="Arial"/>
                <w:szCs w:val="20"/>
              </w:rPr>
            </w:pPr>
            <w:r w:rsidRPr="0089519E">
              <w:rPr>
                <w:rFonts w:cs="Arial"/>
                <w:szCs w:val="20"/>
              </w:rPr>
              <w:t>4.</w:t>
            </w:r>
          </w:p>
          <w:p w14:paraId="68A47FAA" w14:textId="77777777" w:rsidR="00165D1B" w:rsidRPr="0089519E" w:rsidRDefault="00165D1B" w:rsidP="000361CC">
            <w:pPr>
              <w:spacing w:line="480" w:lineRule="auto"/>
              <w:rPr>
                <w:rFonts w:cs="Arial"/>
                <w:szCs w:val="20"/>
              </w:rPr>
            </w:pPr>
            <w:r w:rsidRPr="0089519E">
              <w:rPr>
                <w:rFonts w:cs="Arial"/>
                <w:szCs w:val="20"/>
              </w:rPr>
              <w:t>5.</w:t>
            </w:r>
          </w:p>
        </w:tc>
      </w:tr>
      <w:tr w:rsidR="00165D1B" w:rsidRPr="000361CC" w14:paraId="2A985EDF" w14:textId="77777777" w:rsidTr="0089519E">
        <w:trPr>
          <w:cnfStyle w:val="000000100000" w:firstRow="0" w:lastRow="0" w:firstColumn="0" w:lastColumn="0" w:oddVBand="0" w:evenVBand="0" w:oddHBand="1" w:evenHBand="0" w:firstRowFirstColumn="0" w:firstRowLastColumn="0" w:lastRowFirstColumn="0" w:lastRowLastColumn="0"/>
        </w:trPr>
        <w:tc>
          <w:tcPr>
            <w:tcW w:w="1704" w:type="pct"/>
            <w:shd w:val="clear" w:color="auto" w:fill="FFFFFF" w:themeFill="background1"/>
            <w:vAlign w:val="center"/>
          </w:tcPr>
          <w:p w14:paraId="38095073" w14:textId="6E2DFF65" w:rsidR="00165D1B" w:rsidRPr="0089519E" w:rsidRDefault="00165D1B" w:rsidP="000361CC">
            <w:pPr>
              <w:rPr>
                <w:rFonts w:cs="Arial"/>
                <w:szCs w:val="20"/>
              </w:rPr>
            </w:pPr>
            <w:r w:rsidRPr="0089519E">
              <w:rPr>
                <w:rFonts w:cs="Arial"/>
                <w:szCs w:val="20"/>
              </w:rPr>
              <w:t xml:space="preserve">Metrics that could be reported to </w:t>
            </w:r>
            <w:proofErr w:type="spellStart"/>
            <w:r w:rsidRPr="0089519E">
              <w:rPr>
                <w:rFonts w:cs="Arial"/>
                <w:szCs w:val="20"/>
              </w:rPr>
              <w:t>payors</w:t>
            </w:r>
            <w:proofErr w:type="spellEnd"/>
            <w:r w:rsidRPr="0089519E">
              <w:rPr>
                <w:rFonts w:cs="Arial"/>
                <w:szCs w:val="20"/>
              </w:rPr>
              <w:t xml:space="preserve"> and/or partners and may enhance revenue through quality bonus programs</w:t>
            </w:r>
          </w:p>
        </w:tc>
        <w:tc>
          <w:tcPr>
            <w:tcW w:w="3296" w:type="pct"/>
            <w:shd w:val="clear" w:color="auto" w:fill="FFFFFF" w:themeFill="background1"/>
            <w:vAlign w:val="center"/>
          </w:tcPr>
          <w:p w14:paraId="58602457" w14:textId="77777777" w:rsidR="00165D1B" w:rsidRPr="0089519E" w:rsidRDefault="00165D1B" w:rsidP="000361CC">
            <w:pPr>
              <w:spacing w:line="480" w:lineRule="auto"/>
              <w:rPr>
                <w:rFonts w:cs="Arial"/>
                <w:szCs w:val="20"/>
              </w:rPr>
            </w:pPr>
            <w:r w:rsidRPr="0089519E">
              <w:rPr>
                <w:rFonts w:cs="Arial"/>
                <w:szCs w:val="20"/>
              </w:rPr>
              <w:t>1.</w:t>
            </w:r>
          </w:p>
          <w:p w14:paraId="7B5F1244" w14:textId="77777777" w:rsidR="00165D1B" w:rsidRPr="0089519E" w:rsidRDefault="00165D1B" w:rsidP="000361CC">
            <w:pPr>
              <w:spacing w:line="480" w:lineRule="auto"/>
              <w:rPr>
                <w:rFonts w:cs="Arial"/>
                <w:szCs w:val="20"/>
              </w:rPr>
            </w:pPr>
            <w:r w:rsidRPr="0089519E">
              <w:rPr>
                <w:rFonts w:cs="Arial"/>
                <w:szCs w:val="20"/>
              </w:rPr>
              <w:t>2.</w:t>
            </w:r>
          </w:p>
          <w:p w14:paraId="094CB3CA" w14:textId="77777777" w:rsidR="00165D1B" w:rsidRPr="0089519E" w:rsidRDefault="00165D1B" w:rsidP="000361CC">
            <w:pPr>
              <w:spacing w:line="480" w:lineRule="auto"/>
              <w:rPr>
                <w:rFonts w:cs="Arial"/>
                <w:szCs w:val="20"/>
              </w:rPr>
            </w:pPr>
            <w:r w:rsidRPr="0089519E">
              <w:rPr>
                <w:rFonts w:cs="Arial"/>
                <w:szCs w:val="20"/>
              </w:rPr>
              <w:t>3.</w:t>
            </w:r>
          </w:p>
          <w:p w14:paraId="5E9A143D" w14:textId="77777777" w:rsidR="00165D1B" w:rsidRPr="0089519E" w:rsidRDefault="00165D1B" w:rsidP="000361CC">
            <w:pPr>
              <w:spacing w:line="480" w:lineRule="auto"/>
              <w:rPr>
                <w:rFonts w:cs="Arial"/>
                <w:szCs w:val="20"/>
              </w:rPr>
            </w:pPr>
            <w:r w:rsidRPr="0089519E">
              <w:rPr>
                <w:rFonts w:cs="Arial"/>
                <w:szCs w:val="20"/>
              </w:rPr>
              <w:t>4.</w:t>
            </w:r>
          </w:p>
          <w:p w14:paraId="5807496A" w14:textId="77777777" w:rsidR="00165D1B" w:rsidRPr="0089519E" w:rsidRDefault="00165D1B" w:rsidP="000361CC">
            <w:pPr>
              <w:spacing w:line="480" w:lineRule="auto"/>
              <w:rPr>
                <w:rFonts w:cs="Arial"/>
                <w:szCs w:val="20"/>
              </w:rPr>
            </w:pPr>
            <w:r w:rsidRPr="0089519E">
              <w:rPr>
                <w:rFonts w:cs="Arial"/>
                <w:szCs w:val="20"/>
              </w:rPr>
              <w:t>5.</w:t>
            </w:r>
          </w:p>
        </w:tc>
      </w:tr>
      <w:tr w:rsidR="00165D1B" w:rsidRPr="000361CC" w14:paraId="7B03B39E" w14:textId="77777777" w:rsidTr="0089519E">
        <w:trPr>
          <w:cnfStyle w:val="000000010000" w:firstRow="0" w:lastRow="0" w:firstColumn="0" w:lastColumn="0" w:oddVBand="0" w:evenVBand="0" w:oddHBand="0" w:evenHBand="1" w:firstRowFirstColumn="0" w:firstRowLastColumn="0" w:lastRowFirstColumn="0" w:lastRowLastColumn="0"/>
        </w:trPr>
        <w:tc>
          <w:tcPr>
            <w:tcW w:w="1704" w:type="pct"/>
            <w:shd w:val="clear" w:color="auto" w:fill="FFFFFF" w:themeFill="background1"/>
            <w:vAlign w:val="center"/>
          </w:tcPr>
          <w:p w14:paraId="0792F2C3" w14:textId="77777777" w:rsidR="00165D1B" w:rsidRPr="0089519E" w:rsidRDefault="00165D1B" w:rsidP="000361CC">
            <w:pPr>
              <w:rPr>
                <w:rFonts w:cs="Arial"/>
                <w:szCs w:val="20"/>
              </w:rPr>
            </w:pPr>
            <w:r w:rsidRPr="0089519E">
              <w:rPr>
                <w:rFonts w:cs="Arial"/>
                <w:szCs w:val="20"/>
              </w:rPr>
              <w:t>Ways to connect the registry to other efforts in your practice to further improve patient care, such as health coaching, a care transitions team or population health management</w:t>
            </w:r>
          </w:p>
          <w:p w14:paraId="2B77CD53" w14:textId="77777777" w:rsidR="00165D1B" w:rsidRPr="0089519E" w:rsidRDefault="00165D1B" w:rsidP="000361CC">
            <w:pPr>
              <w:rPr>
                <w:rFonts w:cs="Arial"/>
                <w:szCs w:val="20"/>
              </w:rPr>
            </w:pPr>
          </w:p>
        </w:tc>
        <w:tc>
          <w:tcPr>
            <w:tcW w:w="3296" w:type="pct"/>
            <w:shd w:val="clear" w:color="auto" w:fill="FFFFFF" w:themeFill="background1"/>
            <w:vAlign w:val="center"/>
          </w:tcPr>
          <w:p w14:paraId="2E0CC29E" w14:textId="77777777" w:rsidR="00165D1B" w:rsidRPr="0089519E" w:rsidRDefault="00165D1B" w:rsidP="000361CC">
            <w:pPr>
              <w:spacing w:line="480" w:lineRule="auto"/>
              <w:rPr>
                <w:rFonts w:cs="Arial"/>
                <w:szCs w:val="20"/>
              </w:rPr>
            </w:pPr>
            <w:r w:rsidRPr="0089519E">
              <w:rPr>
                <w:rFonts w:cs="Arial"/>
                <w:szCs w:val="20"/>
              </w:rPr>
              <w:t>1.</w:t>
            </w:r>
          </w:p>
          <w:p w14:paraId="3A92FC98" w14:textId="77777777" w:rsidR="00165D1B" w:rsidRPr="0089519E" w:rsidRDefault="00165D1B" w:rsidP="000361CC">
            <w:pPr>
              <w:spacing w:line="480" w:lineRule="auto"/>
              <w:rPr>
                <w:rFonts w:cs="Arial"/>
                <w:szCs w:val="20"/>
              </w:rPr>
            </w:pPr>
            <w:r w:rsidRPr="0089519E">
              <w:rPr>
                <w:rFonts w:cs="Arial"/>
                <w:szCs w:val="20"/>
              </w:rPr>
              <w:t>2.</w:t>
            </w:r>
          </w:p>
          <w:p w14:paraId="33F11ADA" w14:textId="77777777" w:rsidR="00165D1B" w:rsidRPr="0089519E" w:rsidRDefault="00165D1B" w:rsidP="000361CC">
            <w:pPr>
              <w:spacing w:line="480" w:lineRule="auto"/>
              <w:rPr>
                <w:rFonts w:cs="Arial"/>
                <w:szCs w:val="20"/>
              </w:rPr>
            </w:pPr>
            <w:r w:rsidRPr="0089519E">
              <w:rPr>
                <w:rFonts w:cs="Arial"/>
                <w:szCs w:val="20"/>
              </w:rPr>
              <w:t>3.</w:t>
            </w:r>
          </w:p>
          <w:p w14:paraId="439FE98C" w14:textId="77777777" w:rsidR="00165D1B" w:rsidRPr="0089519E" w:rsidRDefault="00165D1B" w:rsidP="000361CC">
            <w:pPr>
              <w:spacing w:line="480" w:lineRule="auto"/>
              <w:rPr>
                <w:rFonts w:cs="Arial"/>
                <w:szCs w:val="20"/>
              </w:rPr>
            </w:pPr>
            <w:r w:rsidRPr="0089519E">
              <w:rPr>
                <w:rFonts w:cs="Arial"/>
                <w:szCs w:val="20"/>
              </w:rPr>
              <w:t>4.</w:t>
            </w:r>
          </w:p>
          <w:p w14:paraId="68CF7D38" w14:textId="77777777" w:rsidR="00165D1B" w:rsidRPr="0089519E" w:rsidRDefault="00165D1B" w:rsidP="000361CC">
            <w:pPr>
              <w:spacing w:line="480" w:lineRule="auto"/>
              <w:rPr>
                <w:rFonts w:cs="Arial"/>
                <w:szCs w:val="20"/>
              </w:rPr>
            </w:pPr>
            <w:r w:rsidRPr="0089519E">
              <w:rPr>
                <w:rFonts w:cs="Arial"/>
                <w:szCs w:val="20"/>
              </w:rPr>
              <w:t>5.</w:t>
            </w:r>
          </w:p>
        </w:tc>
      </w:tr>
    </w:tbl>
    <w:p w14:paraId="0E926AFA" w14:textId="77777777" w:rsidR="00165D1B" w:rsidRDefault="00165D1B" w:rsidP="00165D1B">
      <w:pPr>
        <w:rPr>
          <w:i/>
        </w:rPr>
      </w:pPr>
    </w:p>
    <w:p w14:paraId="68EEAB50" w14:textId="77777777" w:rsidR="00536969" w:rsidRPr="00B64740" w:rsidRDefault="00536969" w:rsidP="00536969">
      <w:pPr>
        <w:rPr>
          <w:rFonts w:cs="Arial"/>
          <w:b/>
          <w:sz w:val="20"/>
          <w:szCs w:val="20"/>
        </w:rPr>
      </w:pPr>
      <w:r w:rsidRPr="00B64740">
        <w:rPr>
          <w:rFonts w:cs="Arial"/>
          <w:b/>
          <w:sz w:val="20"/>
          <w:szCs w:val="20"/>
        </w:rPr>
        <w:t>References</w:t>
      </w:r>
      <w:bookmarkStart w:id="0" w:name="_GoBack"/>
      <w:bookmarkEnd w:id="0"/>
    </w:p>
    <w:p w14:paraId="2122182F" w14:textId="77777777" w:rsidR="00B64740" w:rsidRPr="00B64740" w:rsidRDefault="00B64740" w:rsidP="00536969">
      <w:pPr>
        <w:rPr>
          <w:rFonts w:cs="Arial"/>
          <w:b/>
          <w:sz w:val="20"/>
          <w:szCs w:val="20"/>
        </w:rPr>
      </w:pPr>
    </w:p>
    <w:p w14:paraId="24A2457E" w14:textId="6A38F08B" w:rsidR="00536969" w:rsidRPr="00B64740" w:rsidRDefault="00536969" w:rsidP="00536969">
      <w:pPr>
        <w:rPr>
          <w:rFonts w:cs="Arial"/>
          <w:sz w:val="20"/>
          <w:szCs w:val="20"/>
        </w:rPr>
      </w:pPr>
      <w:r w:rsidRPr="00B64740">
        <w:rPr>
          <w:rFonts w:cs="Arial"/>
          <w:sz w:val="20"/>
          <w:szCs w:val="20"/>
        </w:rPr>
        <w:t xml:space="preserve">Bagley B, Mitchell J. Registries made simple. </w:t>
      </w:r>
      <w:proofErr w:type="spellStart"/>
      <w:proofErr w:type="gramStart"/>
      <w:r w:rsidRPr="00B64740">
        <w:rPr>
          <w:rFonts w:cs="Arial"/>
          <w:sz w:val="20"/>
          <w:szCs w:val="20"/>
        </w:rPr>
        <w:t>Fam</w:t>
      </w:r>
      <w:proofErr w:type="spellEnd"/>
      <w:r w:rsidRPr="00B64740">
        <w:rPr>
          <w:rFonts w:cs="Arial"/>
          <w:sz w:val="20"/>
          <w:szCs w:val="20"/>
        </w:rPr>
        <w:t xml:space="preserve"> </w:t>
      </w:r>
      <w:proofErr w:type="spellStart"/>
      <w:r w:rsidRPr="00B64740">
        <w:rPr>
          <w:rFonts w:cs="Arial"/>
          <w:sz w:val="20"/>
          <w:szCs w:val="20"/>
        </w:rPr>
        <w:t>Pract</w:t>
      </w:r>
      <w:proofErr w:type="spellEnd"/>
      <w:r w:rsidRPr="00B64740">
        <w:rPr>
          <w:rFonts w:cs="Arial"/>
          <w:sz w:val="20"/>
          <w:szCs w:val="20"/>
        </w:rPr>
        <w:t xml:space="preserve"> </w:t>
      </w:r>
      <w:proofErr w:type="spellStart"/>
      <w:r w:rsidRPr="00B64740">
        <w:rPr>
          <w:rFonts w:cs="Arial"/>
          <w:sz w:val="20"/>
          <w:szCs w:val="20"/>
        </w:rPr>
        <w:t>Manag</w:t>
      </w:r>
      <w:proofErr w:type="spellEnd"/>
      <w:r w:rsidRPr="00B64740">
        <w:rPr>
          <w:rFonts w:cs="Arial"/>
          <w:sz w:val="20"/>
          <w:szCs w:val="20"/>
        </w:rPr>
        <w:t>.</w:t>
      </w:r>
      <w:proofErr w:type="gramEnd"/>
      <w:r w:rsidRPr="00B64740">
        <w:rPr>
          <w:rFonts w:cs="Arial"/>
          <w:sz w:val="20"/>
          <w:szCs w:val="20"/>
        </w:rPr>
        <w:t xml:space="preserve"> 2011</w:t>
      </w:r>
      <w:proofErr w:type="gramStart"/>
      <w:r w:rsidRPr="00B64740">
        <w:rPr>
          <w:rFonts w:cs="Arial"/>
          <w:sz w:val="20"/>
          <w:szCs w:val="20"/>
        </w:rPr>
        <w:t>;18</w:t>
      </w:r>
      <w:proofErr w:type="gramEnd"/>
      <w:r w:rsidRPr="00B64740">
        <w:rPr>
          <w:rFonts w:cs="Arial"/>
          <w:sz w:val="20"/>
          <w:szCs w:val="20"/>
        </w:rPr>
        <w:t>(3):11-14. http://www.aafp.org/fpm/2011/0500/p11.html</w:t>
      </w:r>
    </w:p>
    <w:p w14:paraId="057C5553" w14:textId="77777777" w:rsidR="00536969" w:rsidRPr="00B64740" w:rsidRDefault="00536969" w:rsidP="00B64740">
      <w:pPr>
        <w:pStyle w:val="BodyText0"/>
        <w:widowControl w:val="0"/>
        <w:spacing w:before="1" w:after="0" w:line="240" w:lineRule="auto"/>
        <w:ind w:left="360"/>
        <w:rPr>
          <w:rFonts w:cs="Arial"/>
          <w:sz w:val="16"/>
          <w:szCs w:val="16"/>
        </w:rPr>
      </w:pPr>
    </w:p>
    <w:p w14:paraId="6F867D3B" w14:textId="77777777" w:rsidR="00536969" w:rsidRDefault="00536969" w:rsidP="00165D1B">
      <w:pPr>
        <w:widowControl w:val="0"/>
        <w:autoSpaceDE w:val="0"/>
        <w:autoSpaceDN w:val="0"/>
        <w:adjustRightInd w:val="0"/>
        <w:rPr>
          <w:rFonts w:cs="Arial"/>
          <w:bCs/>
          <w:i/>
          <w:sz w:val="16"/>
          <w:szCs w:val="16"/>
        </w:rPr>
      </w:pPr>
    </w:p>
    <w:p w14:paraId="41D67CCE" w14:textId="0D2EC98A" w:rsidR="00165D1B" w:rsidRPr="00FD7A8B" w:rsidRDefault="00165D1B" w:rsidP="00165D1B">
      <w:pPr>
        <w:widowControl w:val="0"/>
        <w:autoSpaceDE w:val="0"/>
        <w:autoSpaceDN w:val="0"/>
        <w:adjustRightInd w:val="0"/>
        <w:rPr>
          <w:rFonts w:eastAsia="MS Mincho" w:cs="Arial"/>
          <w:sz w:val="16"/>
          <w:szCs w:val="16"/>
        </w:rPr>
      </w:pPr>
      <w:r w:rsidRPr="00FD7A8B">
        <w:rPr>
          <w:rFonts w:cs="Arial"/>
          <w:bCs/>
          <w:i/>
          <w:sz w:val="16"/>
          <w:szCs w:val="16"/>
        </w:rPr>
        <w:t xml:space="preserve">Source: AMA. Practice transformation series: </w:t>
      </w:r>
      <w:r>
        <w:rPr>
          <w:rFonts w:cs="Arial"/>
          <w:bCs/>
          <w:i/>
          <w:sz w:val="16"/>
          <w:szCs w:val="16"/>
        </w:rPr>
        <w:t>point of care registries. 2016</w:t>
      </w:r>
      <w:r w:rsidRPr="00FD7A8B">
        <w:rPr>
          <w:rFonts w:cs="Arial"/>
          <w:bCs/>
          <w:i/>
          <w:sz w:val="16"/>
          <w:szCs w:val="16"/>
        </w:rPr>
        <w:t>.</w:t>
      </w:r>
    </w:p>
    <w:p w14:paraId="5C7ECF17" w14:textId="77777777" w:rsidR="00165D1B" w:rsidRPr="00FD7A8B" w:rsidRDefault="00165D1B" w:rsidP="00165D1B">
      <w:pPr>
        <w:rPr>
          <w:rFonts w:cs="Arial"/>
          <w:sz w:val="20"/>
          <w:szCs w:val="20"/>
        </w:rPr>
      </w:pPr>
    </w:p>
    <w:p w14:paraId="3E031F91" w14:textId="77777777" w:rsidR="00EE6DF6" w:rsidRPr="00EE6DF6" w:rsidRDefault="00EE6DF6">
      <w:pPr>
        <w:spacing w:line="240" w:lineRule="auto"/>
        <w:rPr>
          <w:b/>
          <w:i/>
          <w:sz w:val="16"/>
          <w:szCs w:val="16"/>
        </w:rPr>
      </w:pPr>
    </w:p>
    <w:sectPr w:rsidR="00EE6DF6" w:rsidRPr="00EE6DF6" w:rsidSect="0000590D">
      <w:headerReference w:type="default" r:id="rId11"/>
      <w:footerReference w:type="even" r:id="rId12"/>
      <w:footerReference w:type="default" r:id="rId13"/>
      <w:pgSz w:w="12240" w:h="15840"/>
      <w:pgMar w:top="-1244" w:right="1467" w:bottom="810" w:left="1800" w:header="144" w:footer="619" w:gutter="0"/>
      <w:cols w:space="720"/>
      <w:docGrid w:linePitch="2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610173" w15:done="0"/>
  <w15:commentEx w15:paraId="0918F5AA" w15:done="0"/>
  <w15:commentEx w15:paraId="75828142" w15:done="0"/>
  <w15:commentEx w15:paraId="07DB808C" w15:done="0"/>
  <w15:commentEx w15:paraId="7CF40021" w15:done="0"/>
  <w15:commentEx w15:paraId="580EB247" w15:done="0"/>
  <w15:commentEx w15:paraId="46DA2D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C911B" w14:textId="77777777" w:rsidR="00DA096F" w:rsidRDefault="00DA096F">
      <w:pPr>
        <w:spacing w:line="240" w:lineRule="auto"/>
      </w:pPr>
      <w:r>
        <w:separator/>
      </w:r>
    </w:p>
  </w:endnote>
  <w:endnote w:type="continuationSeparator" w:id="0">
    <w:p w14:paraId="411C6810" w14:textId="77777777" w:rsidR="00DA096F" w:rsidRDefault="00DA0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altName w:val="Arial"/>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FC7B61" w:rsidRDefault="00FC7B61"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FC7B61" w:rsidRDefault="00FC7B61"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2486CFAC" w:rsidR="00FC7B61" w:rsidRPr="00752FA0" w:rsidRDefault="00FC7B61"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134131">
      <w:rPr>
        <w:rStyle w:val="PageNumber"/>
        <w:noProof/>
        <w:sz w:val="16"/>
      </w:rPr>
      <w:t>1</w:t>
    </w:r>
    <w:r w:rsidRPr="00752FA0">
      <w:rPr>
        <w:rStyle w:val="PageNumber"/>
        <w:sz w:val="16"/>
      </w:rPr>
      <w:fldChar w:fldCharType="end"/>
    </w:r>
  </w:p>
  <w:p w14:paraId="2B592041" w14:textId="4B7FA4A9" w:rsidR="00FC7B61" w:rsidRDefault="00FC7B61" w:rsidP="007F54D9">
    <w:pPr>
      <w:pStyle w:val="Footer"/>
      <w:ind w:left="-142" w:right="360"/>
    </w:pPr>
    <w:r w:rsidRPr="00D33AFE">
      <w:rPr>
        <w:rStyle w:val="bodycopy"/>
        <w:rFonts w:ascii="Arial" w:hAnsi="Arial"/>
        <w:color w:val="6A6972"/>
        <w:sz w:val="14"/>
        <w:szCs w:val="14"/>
      </w:rPr>
      <w:t>Copyright 201</w:t>
    </w:r>
    <w:r w:rsidR="008F3DE1">
      <w:rPr>
        <w:rStyle w:val="bodycopy"/>
        <w:rFonts w:ascii="Arial" w:hAnsi="Arial"/>
        <w:color w:val="6A6972"/>
        <w:sz w:val="14"/>
        <w:szCs w:val="14"/>
      </w:rPr>
      <w:t>6</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B502A" w14:textId="77777777" w:rsidR="00DA096F" w:rsidRDefault="00DA096F">
      <w:pPr>
        <w:spacing w:line="240" w:lineRule="auto"/>
      </w:pPr>
      <w:r>
        <w:separator/>
      </w:r>
    </w:p>
  </w:footnote>
  <w:footnote w:type="continuationSeparator" w:id="0">
    <w:p w14:paraId="49B8239A" w14:textId="77777777" w:rsidR="00DA096F" w:rsidRDefault="00DA09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5016" w14:textId="5A4B3512" w:rsidR="00FC7B61" w:rsidRDefault="0000590D" w:rsidP="0000590D">
    <w:pPr>
      <w:pStyle w:val="Header"/>
      <w:tabs>
        <w:tab w:val="center" w:pos="0"/>
        <w:tab w:val="left" w:pos="8190"/>
      </w:tabs>
      <w:ind w:left="-1426"/>
    </w:pPr>
    <w:r>
      <w:rPr>
        <w:noProof/>
        <w:lang w:val="en-US" w:eastAsia="en-US"/>
      </w:rPr>
      <w:drawing>
        <wp:inline distT="0" distB="0" distL="0" distR="0" wp14:anchorId="13B45354" wp14:editId="78366846">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A2EBA"/>
    <w:multiLevelType w:val="hybridMultilevel"/>
    <w:tmpl w:val="A0402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63BA9"/>
    <w:multiLevelType w:val="hybridMultilevel"/>
    <w:tmpl w:val="770ED066"/>
    <w:lvl w:ilvl="0" w:tplc="F462F6AA">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B4C07F3"/>
    <w:multiLevelType w:val="hybridMultilevel"/>
    <w:tmpl w:val="8A52D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0B7D21"/>
    <w:multiLevelType w:val="hybridMultilevel"/>
    <w:tmpl w:val="4C46A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2"/>
  </w:num>
  <w:num w:numId="3">
    <w:abstractNumId w:val="25"/>
  </w:num>
  <w:num w:numId="4">
    <w:abstractNumId w:val="24"/>
  </w:num>
  <w:num w:numId="5">
    <w:abstractNumId w:val="35"/>
  </w:num>
  <w:num w:numId="6">
    <w:abstractNumId w:val="28"/>
  </w:num>
  <w:num w:numId="7">
    <w:abstractNumId w:val="11"/>
  </w:num>
  <w:num w:numId="8">
    <w:abstractNumId w:val="26"/>
  </w:num>
  <w:num w:numId="9">
    <w:abstractNumId w:val="10"/>
  </w:num>
  <w:num w:numId="10">
    <w:abstractNumId w:val="6"/>
  </w:num>
  <w:num w:numId="11">
    <w:abstractNumId w:val="34"/>
  </w:num>
  <w:num w:numId="12">
    <w:abstractNumId w:val="7"/>
  </w:num>
  <w:num w:numId="13">
    <w:abstractNumId w:val="40"/>
  </w:num>
  <w:num w:numId="14">
    <w:abstractNumId w:val="30"/>
  </w:num>
  <w:num w:numId="15">
    <w:abstractNumId w:val="29"/>
  </w:num>
  <w:num w:numId="16">
    <w:abstractNumId w:val="22"/>
  </w:num>
  <w:num w:numId="17">
    <w:abstractNumId w:val="31"/>
  </w:num>
  <w:num w:numId="18">
    <w:abstractNumId w:val="14"/>
  </w:num>
  <w:num w:numId="19">
    <w:abstractNumId w:val="38"/>
  </w:num>
  <w:num w:numId="20">
    <w:abstractNumId w:val="44"/>
  </w:num>
  <w:num w:numId="21">
    <w:abstractNumId w:val="1"/>
  </w:num>
  <w:num w:numId="22">
    <w:abstractNumId w:val="2"/>
  </w:num>
  <w:num w:numId="23">
    <w:abstractNumId w:val="41"/>
  </w:num>
  <w:num w:numId="24">
    <w:abstractNumId w:val="48"/>
  </w:num>
  <w:num w:numId="25">
    <w:abstractNumId w:val="42"/>
  </w:num>
  <w:num w:numId="26">
    <w:abstractNumId w:val="8"/>
  </w:num>
  <w:num w:numId="27">
    <w:abstractNumId w:val="33"/>
  </w:num>
  <w:num w:numId="28">
    <w:abstractNumId w:val="9"/>
  </w:num>
  <w:num w:numId="29">
    <w:abstractNumId w:val="21"/>
  </w:num>
  <w:num w:numId="30">
    <w:abstractNumId w:val="36"/>
  </w:num>
  <w:num w:numId="31">
    <w:abstractNumId w:val="3"/>
  </w:num>
  <w:num w:numId="32">
    <w:abstractNumId w:val="46"/>
  </w:num>
  <w:num w:numId="33">
    <w:abstractNumId w:val="12"/>
  </w:num>
  <w:num w:numId="34">
    <w:abstractNumId w:val="23"/>
  </w:num>
  <w:num w:numId="35">
    <w:abstractNumId w:val="4"/>
  </w:num>
  <w:num w:numId="36">
    <w:abstractNumId w:val="5"/>
  </w:num>
  <w:num w:numId="37">
    <w:abstractNumId w:val="13"/>
  </w:num>
  <w:num w:numId="38">
    <w:abstractNumId w:val="0"/>
  </w:num>
  <w:num w:numId="39">
    <w:abstractNumId w:val="17"/>
  </w:num>
  <w:num w:numId="40">
    <w:abstractNumId w:val="39"/>
  </w:num>
  <w:num w:numId="41">
    <w:abstractNumId w:val="45"/>
  </w:num>
  <w:num w:numId="42">
    <w:abstractNumId w:val="37"/>
  </w:num>
  <w:num w:numId="43">
    <w:abstractNumId w:val="27"/>
  </w:num>
  <w:num w:numId="44">
    <w:abstractNumId w:val="16"/>
  </w:num>
  <w:num w:numId="45">
    <w:abstractNumId w:val="47"/>
  </w:num>
  <w:num w:numId="46">
    <w:abstractNumId w:val="20"/>
  </w:num>
  <w:num w:numId="47">
    <w:abstractNumId w:val="19"/>
  </w:num>
  <w:num w:numId="48">
    <w:abstractNumId w:val="18"/>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ey Tobin">
    <w15:presenceInfo w15:providerId="Windows Live" w15:userId="0df84a45c045336f"/>
  </w15:person>
  <w15:person w15:author="jessica reimer">
    <w15:presenceInfo w15:providerId="Windows Live" w15:userId="f931f85d3a33d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32042"/>
    <w:rsid w:val="000361CC"/>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2FD9"/>
    <w:rsid w:val="00134131"/>
    <w:rsid w:val="0013714A"/>
    <w:rsid w:val="001375D2"/>
    <w:rsid w:val="00145198"/>
    <w:rsid w:val="00156A2B"/>
    <w:rsid w:val="00165D1B"/>
    <w:rsid w:val="00167B4E"/>
    <w:rsid w:val="00173120"/>
    <w:rsid w:val="00173E72"/>
    <w:rsid w:val="00184720"/>
    <w:rsid w:val="00184A64"/>
    <w:rsid w:val="00185F41"/>
    <w:rsid w:val="001B76C0"/>
    <w:rsid w:val="001C05CD"/>
    <w:rsid w:val="001C4E61"/>
    <w:rsid w:val="001E37CA"/>
    <w:rsid w:val="001E4765"/>
    <w:rsid w:val="001E68C2"/>
    <w:rsid w:val="001F374D"/>
    <w:rsid w:val="001F7D4F"/>
    <w:rsid w:val="00217EB7"/>
    <w:rsid w:val="002300F6"/>
    <w:rsid w:val="00252BCD"/>
    <w:rsid w:val="00261020"/>
    <w:rsid w:val="00274CD5"/>
    <w:rsid w:val="00275B06"/>
    <w:rsid w:val="00285BC0"/>
    <w:rsid w:val="00293D3F"/>
    <w:rsid w:val="002B6618"/>
    <w:rsid w:val="002C7555"/>
    <w:rsid w:val="002D005C"/>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ABE"/>
    <w:rsid w:val="0037117A"/>
    <w:rsid w:val="00377DB3"/>
    <w:rsid w:val="003837E0"/>
    <w:rsid w:val="00384184"/>
    <w:rsid w:val="003867FE"/>
    <w:rsid w:val="00391883"/>
    <w:rsid w:val="003B00E1"/>
    <w:rsid w:val="003C62F7"/>
    <w:rsid w:val="003D57C8"/>
    <w:rsid w:val="003E75E3"/>
    <w:rsid w:val="003F3AEE"/>
    <w:rsid w:val="00405A0D"/>
    <w:rsid w:val="00411F4A"/>
    <w:rsid w:val="00416015"/>
    <w:rsid w:val="00416BDB"/>
    <w:rsid w:val="0044117B"/>
    <w:rsid w:val="00441A96"/>
    <w:rsid w:val="00443B3E"/>
    <w:rsid w:val="00445411"/>
    <w:rsid w:val="00461387"/>
    <w:rsid w:val="00480F11"/>
    <w:rsid w:val="00493C45"/>
    <w:rsid w:val="004A42D9"/>
    <w:rsid w:val="004A7511"/>
    <w:rsid w:val="004C269F"/>
    <w:rsid w:val="004C7678"/>
    <w:rsid w:val="004E43F8"/>
    <w:rsid w:val="004E6339"/>
    <w:rsid w:val="00511323"/>
    <w:rsid w:val="00514199"/>
    <w:rsid w:val="00514FE8"/>
    <w:rsid w:val="00521B6F"/>
    <w:rsid w:val="00521D5D"/>
    <w:rsid w:val="00522BA7"/>
    <w:rsid w:val="00536969"/>
    <w:rsid w:val="005438F9"/>
    <w:rsid w:val="00544955"/>
    <w:rsid w:val="0057162C"/>
    <w:rsid w:val="00575D19"/>
    <w:rsid w:val="00584A37"/>
    <w:rsid w:val="005A5543"/>
    <w:rsid w:val="005B4DCF"/>
    <w:rsid w:val="005B5EFB"/>
    <w:rsid w:val="005C036C"/>
    <w:rsid w:val="005D184E"/>
    <w:rsid w:val="005D27D5"/>
    <w:rsid w:val="005F011C"/>
    <w:rsid w:val="005F1375"/>
    <w:rsid w:val="00600F0B"/>
    <w:rsid w:val="0060246B"/>
    <w:rsid w:val="0062741A"/>
    <w:rsid w:val="0064446F"/>
    <w:rsid w:val="00651738"/>
    <w:rsid w:val="00652052"/>
    <w:rsid w:val="006608A6"/>
    <w:rsid w:val="00661F4E"/>
    <w:rsid w:val="006766B6"/>
    <w:rsid w:val="006771F2"/>
    <w:rsid w:val="006772F1"/>
    <w:rsid w:val="00682C45"/>
    <w:rsid w:val="0068445F"/>
    <w:rsid w:val="0069086E"/>
    <w:rsid w:val="00690988"/>
    <w:rsid w:val="00697826"/>
    <w:rsid w:val="006A28DC"/>
    <w:rsid w:val="006A6137"/>
    <w:rsid w:val="006B06F8"/>
    <w:rsid w:val="006B4EF6"/>
    <w:rsid w:val="006B6F4D"/>
    <w:rsid w:val="006C21F5"/>
    <w:rsid w:val="006C7A52"/>
    <w:rsid w:val="006D10E3"/>
    <w:rsid w:val="006D7375"/>
    <w:rsid w:val="006E05C7"/>
    <w:rsid w:val="006E06AB"/>
    <w:rsid w:val="006F31FE"/>
    <w:rsid w:val="00707EA7"/>
    <w:rsid w:val="0071526F"/>
    <w:rsid w:val="0073108B"/>
    <w:rsid w:val="00736F1A"/>
    <w:rsid w:val="007411C0"/>
    <w:rsid w:val="00745E2B"/>
    <w:rsid w:val="00752FA0"/>
    <w:rsid w:val="00753AF9"/>
    <w:rsid w:val="00754C4F"/>
    <w:rsid w:val="00754CF7"/>
    <w:rsid w:val="00764632"/>
    <w:rsid w:val="007660ED"/>
    <w:rsid w:val="00767BEC"/>
    <w:rsid w:val="00775E11"/>
    <w:rsid w:val="007B1500"/>
    <w:rsid w:val="007B2335"/>
    <w:rsid w:val="007C4277"/>
    <w:rsid w:val="007D21E6"/>
    <w:rsid w:val="007D675C"/>
    <w:rsid w:val="007E33FC"/>
    <w:rsid w:val="007F2DD3"/>
    <w:rsid w:val="007F54D9"/>
    <w:rsid w:val="00810B85"/>
    <w:rsid w:val="00827B15"/>
    <w:rsid w:val="00841B6F"/>
    <w:rsid w:val="00855DA4"/>
    <w:rsid w:val="00857C13"/>
    <w:rsid w:val="00872A32"/>
    <w:rsid w:val="00877714"/>
    <w:rsid w:val="0088039E"/>
    <w:rsid w:val="008822ED"/>
    <w:rsid w:val="00882796"/>
    <w:rsid w:val="00890F95"/>
    <w:rsid w:val="00893255"/>
    <w:rsid w:val="0089519E"/>
    <w:rsid w:val="008A5CF1"/>
    <w:rsid w:val="008C63AB"/>
    <w:rsid w:val="008D0895"/>
    <w:rsid w:val="008D3EAF"/>
    <w:rsid w:val="008D43D6"/>
    <w:rsid w:val="008F3DE1"/>
    <w:rsid w:val="008F5796"/>
    <w:rsid w:val="009409EB"/>
    <w:rsid w:val="00941FDB"/>
    <w:rsid w:val="009578C6"/>
    <w:rsid w:val="00964653"/>
    <w:rsid w:val="009745E8"/>
    <w:rsid w:val="00980851"/>
    <w:rsid w:val="0098299C"/>
    <w:rsid w:val="009845B3"/>
    <w:rsid w:val="0098528D"/>
    <w:rsid w:val="00986F51"/>
    <w:rsid w:val="00994F88"/>
    <w:rsid w:val="009B6050"/>
    <w:rsid w:val="009B76BF"/>
    <w:rsid w:val="009C0FA8"/>
    <w:rsid w:val="009C31C2"/>
    <w:rsid w:val="009E1BC8"/>
    <w:rsid w:val="009E22D5"/>
    <w:rsid w:val="009E24C6"/>
    <w:rsid w:val="009E52B9"/>
    <w:rsid w:val="009E69FA"/>
    <w:rsid w:val="009E6C75"/>
    <w:rsid w:val="009F01D5"/>
    <w:rsid w:val="009F3490"/>
    <w:rsid w:val="00A0512B"/>
    <w:rsid w:val="00A05D9A"/>
    <w:rsid w:val="00A21CDF"/>
    <w:rsid w:val="00A23B77"/>
    <w:rsid w:val="00A24212"/>
    <w:rsid w:val="00A24535"/>
    <w:rsid w:val="00A335E7"/>
    <w:rsid w:val="00A34F71"/>
    <w:rsid w:val="00A4222C"/>
    <w:rsid w:val="00A464AD"/>
    <w:rsid w:val="00A479D1"/>
    <w:rsid w:val="00A50DF8"/>
    <w:rsid w:val="00A56E68"/>
    <w:rsid w:val="00A76850"/>
    <w:rsid w:val="00A82D5E"/>
    <w:rsid w:val="00A94D83"/>
    <w:rsid w:val="00A96FA5"/>
    <w:rsid w:val="00AA2440"/>
    <w:rsid w:val="00AB4906"/>
    <w:rsid w:val="00AB6E03"/>
    <w:rsid w:val="00AC166B"/>
    <w:rsid w:val="00AD145F"/>
    <w:rsid w:val="00AD38B4"/>
    <w:rsid w:val="00AE4C0A"/>
    <w:rsid w:val="00B01CA0"/>
    <w:rsid w:val="00B040A8"/>
    <w:rsid w:val="00B06F56"/>
    <w:rsid w:val="00B1390A"/>
    <w:rsid w:val="00B16B91"/>
    <w:rsid w:val="00B17562"/>
    <w:rsid w:val="00B21694"/>
    <w:rsid w:val="00B324C7"/>
    <w:rsid w:val="00B408E0"/>
    <w:rsid w:val="00B44A3B"/>
    <w:rsid w:val="00B470AC"/>
    <w:rsid w:val="00B47858"/>
    <w:rsid w:val="00B51A99"/>
    <w:rsid w:val="00B55466"/>
    <w:rsid w:val="00B608F2"/>
    <w:rsid w:val="00B64740"/>
    <w:rsid w:val="00B654BA"/>
    <w:rsid w:val="00B722C9"/>
    <w:rsid w:val="00B829AB"/>
    <w:rsid w:val="00B835FE"/>
    <w:rsid w:val="00B95854"/>
    <w:rsid w:val="00B96CAB"/>
    <w:rsid w:val="00BA237C"/>
    <w:rsid w:val="00BC34F0"/>
    <w:rsid w:val="00BC545B"/>
    <w:rsid w:val="00BF2E21"/>
    <w:rsid w:val="00C00E95"/>
    <w:rsid w:val="00C0344D"/>
    <w:rsid w:val="00C1563D"/>
    <w:rsid w:val="00C20CCA"/>
    <w:rsid w:val="00C36842"/>
    <w:rsid w:val="00C45700"/>
    <w:rsid w:val="00C46B1E"/>
    <w:rsid w:val="00C46DE5"/>
    <w:rsid w:val="00C538FF"/>
    <w:rsid w:val="00C71BD3"/>
    <w:rsid w:val="00C72E10"/>
    <w:rsid w:val="00C85F2B"/>
    <w:rsid w:val="00C864F7"/>
    <w:rsid w:val="00C90686"/>
    <w:rsid w:val="00C919F5"/>
    <w:rsid w:val="00CA424D"/>
    <w:rsid w:val="00CB0B7A"/>
    <w:rsid w:val="00CB3342"/>
    <w:rsid w:val="00CB6EAF"/>
    <w:rsid w:val="00CB79B3"/>
    <w:rsid w:val="00CC7DC6"/>
    <w:rsid w:val="00CD0C47"/>
    <w:rsid w:val="00CD4F7A"/>
    <w:rsid w:val="00CD7A08"/>
    <w:rsid w:val="00CE19F6"/>
    <w:rsid w:val="00CE408F"/>
    <w:rsid w:val="00CE7690"/>
    <w:rsid w:val="00D001F1"/>
    <w:rsid w:val="00D00F94"/>
    <w:rsid w:val="00D20437"/>
    <w:rsid w:val="00D2095B"/>
    <w:rsid w:val="00D256EA"/>
    <w:rsid w:val="00D25B60"/>
    <w:rsid w:val="00D25F0D"/>
    <w:rsid w:val="00D410C6"/>
    <w:rsid w:val="00D56120"/>
    <w:rsid w:val="00D61BCA"/>
    <w:rsid w:val="00D677E6"/>
    <w:rsid w:val="00D710E5"/>
    <w:rsid w:val="00D71C74"/>
    <w:rsid w:val="00D72273"/>
    <w:rsid w:val="00D74190"/>
    <w:rsid w:val="00D756DF"/>
    <w:rsid w:val="00D93E9C"/>
    <w:rsid w:val="00D94AB3"/>
    <w:rsid w:val="00DA096F"/>
    <w:rsid w:val="00DA1A35"/>
    <w:rsid w:val="00DA7B77"/>
    <w:rsid w:val="00DB4E86"/>
    <w:rsid w:val="00DC4CFF"/>
    <w:rsid w:val="00DC5C53"/>
    <w:rsid w:val="00DC7BD8"/>
    <w:rsid w:val="00DC7DCE"/>
    <w:rsid w:val="00DD4D82"/>
    <w:rsid w:val="00DE02DD"/>
    <w:rsid w:val="00DE05BC"/>
    <w:rsid w:val="00DE26F2"/>
    <w:rsid w:val="00DE2AE0"/>
    <w:rsid w:val="00DE470C"/>
    <w:rsid w:val="00E0341A"/>
    <w:rsid w:val="00E038E7"/>
    <w:rsid w:val="00E05AAD"/>
    <w:rsid w:val="00E17C2F"/>
    <w:rsid w:val="00E2171C"/>
    <w:rsid w:val="00E219CF"/>
    <w:rsid w:val="00E313D0"/>
    <w:rsid w:val="00E34556"/>
    <w:rsid w:val="00E34978"/>
    <w:rsid w:val="00E37E71"/>
    <w:rsid w:val="00E404B4"/>
    <w:rsid w:val="00E52014"/>
    <w:rsid w:val="00E54CF2"/>
    <w:rsid w:val="00E62FE2"/>
    <w:rsid w:val="00E64B72"/>
    <w:rsid w:val="00E66EB3"/>
    <w:rsid w:val="00E81840"/>
    <w:rsid w:val="00E830B9"/>
    <w:rsid w:val="00E84EEF"/>
    <w:rsid w:val="00EA488C"/>
    <w:rsid w:val="00EB637A"/>
    <w:rsid w:val="00EB6AF2"/>
    <w:rsid w:val="00EC0694"/>
    <w:rsid w:val="00EC186D"/>
    <w:rsid w:val="00EC7D7A"/>
    <w:rsid w:val="00EE6DF6"/>
    <w:rsid w:val="00EE7FD7"/>
    <w:rsid w:val="00EF1C87"/>
    <w:rsid w:val="00EF317E"/>
    <w:rsid w:val="00F05284"/>
    <w:rsid w:val="00F068D0"/>
    <w:rsid w:val="00F10BDA"/>
    <w:rsid w:val="00F17E65"/>
    <w:rsid w:val="00F20F90"/>
    <w:rsid w:val="00F26E3F"/>
    <w:rsid w:val="00F35EC5"/>
    <w:rsid w:val="00F4765E"/>
    <w:rsid w:val="00F5232F"/>
    <w:rsid w:val="00F54CA4"/>
    <w:rsid w:val="00F64202"/>
    <w:rsid w:val="00F6447B"/>
    <w:rsid w:val="00F674B6"/>
    <w:rsid w:val="00F71E64"/>
    <w:rsid w:val="00F727FC"/>
    <w:rsid w:val="00F74C14"/>
    <w:rsid w:val="00F807BE"/>
    <w:rsid w:val="00F808FD"/>
    <w:rsid w:val="00F81C21"/>
    <w:rsid w:val="00F82E4B"/>
    <w:rsid w:val="00F84226"/>
    <w:rsid w:val="00F851F6"/>
    <w:rsid w:val="00F85B9B"/>
    <w:rsid w:val="00F912CF"/>
    <w:rsid w:val="00FA0F91"/>
    <w:rsid w:val="00FA1F28"/>
    <w:rsid w:val="00FA5D81"/>
    <w:rsid w:val="00FA61F6"/>
    <w:rsid w:val="00FB6E11"/>
    <w:rsid w:val="00FC05CC"/>
    <w:rsid w:val="00FC663E"/>
    <w:rsid w:val="00FC6F80"/>
    <w:rsid w:val="00FC7B61"/>
    <w:rsid w:val="00FC7B65"/>
    <w:rsid w:val="00FD001E"/>
    <w:rsid w:val="00FD0959"/>
    <w:rsid w:val="00FD5E29"/>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styleId="BodyText0">
    <w:name w:val="Body Text"/>
    <w:basedOn w:val="Normal"/>
    <w:link w:val="BodyTextChar"/>
    <w:unhideWhenUsed/>
    <w:rsid w:val="00536969"/>
    <w:pPr>
      <w:spacing w:after="120"/>
    </w:pPr>
  </w:style>
  <w:style w:type="character" w:customStyle="1" w:styleId="BodyTextChar">
    <w:name w:val="Body Text Char"/>
    <w:basedOn w:val="DefaultParagraphFont"/>
    <w:link w:val="BodyText0"/>
    <w:rsid w:val="00536969"/>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styleId="BodyText0">
    <w:name w:val="Body Text"/>
    <w:basedOn w:val="Normal"/>
    <w:link w:val="BodyTextChar"/>
    <w:unhideWhenUsed/>
    <w:rsid w:val="00536969"/>
    <w:pPr>
      <w:spacing w:after="120"/>
    </w:pPr>
  </w:style>
  <w:style w:type="character" w:customStyle="1" w:styleId="BodyTextChar">
    <w:name w:val="Body Text Char"/>
    <w:basedOn w:val="DefaultParagraphFont"/>
    <w:link w:val="BodyText0"/>
    <w:rsid w:val="00536969"/>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dc.gov/healthyyouth/evaluation/pdf/brief7.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aafp.org/fpm/2011/0500/p11.html" TargetMode="External"/><Relationship Id="rId14" Type="http://schemas.openxmlformats.org/officeDocument/2006/relationships/fontTable" Target="fontTable.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TMWK-1711667696-1930</_dlc_DocId>
    <_dlc_DocIdUrl xmlns="56ca14a9-86ae-4ef3-8e6a-8ffc11662945">
      <Url>https://amatoday.sharepoint.com/sites/teamwork/EducationCenterEngage/_layouts/15/DocIdRedir.aspx?ID=TMWK-1711667696-1930</Url>
      <Description>TMWK-1711667696-1930</Description>
    </_dlc_DocIdUrl>
  </documentManagement>
</p:properties>
</file>

<file path=customXml/itemProps1.xml><?xml version="1.0" encoding="utf-8"?>
<ds:datastoreItem xmlns:ds="http://schemas.openxmlformats.org/officeDocument/2006/customXml" ds:itemID="{8E2264FB-BAD0-471D-9C85-4009AE210FB0}">
  <ds:schemaRefs>
    <ds:schemaRef ds:uri="http://schemas.openxmlformats.org/officeDocument/2006/bibliography"/>
  </ds:schemaRefs>
</ds:datastoreItem>
</file>

<file path=customXml/itemProps2.xml><?xml version="1.0" encoding="utf-8"?>
<ds:datastoreItem xmlns:ds="http://schemas.openxmlformats.org/officeDocument/2006/customXml" ds:itemID="{E57932C2-18A2-4486-BAA8-5FDF15B460C2}"/>
</file>

<file path=customXml/itemProps3.xml><?xml version="1.0" encoding="utf-8"?>
<ds:datastoreItem xmlns:ds="http://schemas.openxmlformats.org/officeDocument/2006/customXml" ds:itemID="{44ACC590-B303-4E72-B21C-1B86E0F030AD}"/>
</file>

<file path=customXml/itemProps4.xml><?xml version="1.0" encoding="utf-8"?>
<ds:datastoreItem xmlns:ds="http://schemas.openxmlformats.org/officeDocument/2006/customXml" ds:itemID="{7800F4C9-84E5-4E86-8EF2-CC26467EF1F4}"/>
</file>

<file path=customXml/itemProps5.xml><?xml version="1.0" encoding="utf-8"?>
<ds:datastoreItem xmlns:ds="http://schemas.openxmlformats.org/officeDocument/2006/customXml" ds:itemID="{53F4E213-E9F9-40D5-8A42-EA507AB65EBF}"/>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brainstorming guide</dc:title>
  <dc:creator>Heeyol Lee</dc:creator>
  <cp:lastModifiedBy>Becca Moran</cp:lastModifiedBy>
  <cp:revision>2</cp:revision>
  <cp:lastPrinted>2014-10-08T17:56:00Z</cp:lastPrinted>
  <dcterms:created xsi:type="dcterms:W3CDTF">2016-04-20T16:05:00Z</dcterms:created>
  <dcterms:modified xsi:type="dcterms:W3CDTF">2016-04-20T16:05:00Z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1c1e800f-b0e0-46af-8548-b2a419a12650</vt:lpwstr>
  </property>
</Properties>
</file>