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48" w:rsidRPr="00470060" w:rsidRDefault="009A5448" w:rsidP="009A5448">
      <w:pPr>
        <w:rPr>
          <w:rFonts w:ascii="Arial" w:hAnsi="Arial" w:cs="Arial"/>
          <w:sz w:val="36"/>
          <w:szCs w:val="36"/>
        </w:rPr>
      </w:pPr>
      <w:r w:rsidRPr="00470060">
        <w:rPr>
          <w:rFonts w:ascii="Arial" w:hAnsi="Arial" w:cs="Arial"/>
          <w:bCs/>
          <w:sz w:val="36"/>
          <w:szCs w:val="36"/>
        </w:rPr>
        <w:t xml:space="preserve">App-enabled </w:t>
      </w:r>
      <w:r w:rsidR="007B1CED">
        <w:rPr>
          <w:rFonts w:ascii="Arial" w:hAnsi="Arial" w:cs="Arial"/>
          <w:bCs/>
          <w:sz w:val="36"/>
          <w:szCs w:val="36"/>
        </w:rPr>
        <w:t>EHR RFP</w:t>
      </w:r>
    </w:p>
    <w:p w:rsidR="00AA3F16" w:rsidRDefault="00AA3F16" w:rsidP="009A5448">
      <w:pPr>
        <w:rPr>
          <w:rFonts w:ascii="Arial" w:hAnsi="Arial" w:cs="Arial"/>
          <w:sz w:val="20"/>
          <w:szCs w:val="20"/>
        </w:rPr>
      </w:pPr>
    </w:p>
    <w:p w:rsidR="009A5448" w:rsidRPr="00470060" w:rsidRDefault="00920FC8" w:rsidP="009A5448">
      <w:pPr>
        <w:rPr>
          <w:rFonts w:ascii="Arial" w:hAnsi="Arial" w:cs="Arial"/>
          <w:sz w:val="20"/>
          <w:szCs w:val="20"/>
        </w:rPr>
      </w:pPr>
      <w:bookmarkStart w:id="0" w:name="_GoBack"/>
      <w:bookmarkEnd w:id="0"/>
      <w:r w:rsidRPr="00470060">
        <w:rPr>
          <w:rFonts w:ascii="Arial" w:hAnsi="Arial" w:cs="Arial"/>
          <w:sz w:val="20"/>
          <w:szCs w:val="20"/>
        </w:rPr>
        <w:t xml:space="preserve">For your </w:t>
      </w:r>
      <w:r w:rsidR="000D60BD" w:rsidRPr="00470060">
        <w:rPr>
          <w:rFonts w:ascii="Arial" w:hAnsi="Arial" w:cs="Arial"/>
          <w:sz w:val="20"/>
          <w:szCs w:val="20"/>
        </w:rPr>
        <w:t xml:space="preserve">EHR </w:t>
      </w:r>
      <w:r w:rsidR="009A5448" w:rsidRPr="00470060">
        <w:rPr>
          <w:rFonts w:ascii="Arial" w:hAnsi="Arial" w:cs="Arial"/>
          <w:sz w:val="20"/>
          <w:szCs w:val="20"/>
        </w:rPr>
        <w:t xml:space="preserve">vendor to support </w:t>
      </w:r>
      <w:r w:rsidRPr="00470060">
        <w:rPr>
          <w:rFonts w:ascii="Arial" w:hAnsi="Arial" w:cs="Arial"/>
          <w:sz w:val="20"/>
          <w:szCs w:val="20"/>
        </w:rPr>
        <w:t>applications (apps)</w:t>
      </w:r>
      <w:r w:rsidR="009A5448" w:rsidRPr="00470060">
        <w:rPr>
          <w:rFonts w:ascii="Arial" w:hAnsi="Arial" w:cs="Arial"/>
          <w:sz w:val="20"/>
          <w:szCs w:val="20"/>
        </w:rPr>
        <w:t xml:space="preserve"> </w:t>
      </w:r>
      <w:r w:rsidR="000D60BD" w:rsidRPr="00470060">
        <w:rPr>
          <w:rFonts w:ascii="Arial" w:hAnsi="Arial" w:cs="Arial"/>
          <w:sz w:val="20"/>
          <w:szCs w:val="20"/>
        </w:rPr>
        <w:t>they</w:t>
      </w:r>
      <w:r w:rsidR="009A5448" w:rsidRPr="00470060">
        <w:rPr>
          <w:rFonts w:ascii="Arial" w:hAnsi="Arial" w:cs="Arial"/>
          <w:sz w:val="20"/>
          <w:szCs w:val="20"/>
        </w:rPr>
        <w:t xml:space="preserve"> should design</w:t>
      </w:r>
      <w:r w:rsidR="000D60BD" w:rsidRPr="00470060">
        <w:rPr>
          <w:rFonts w:ascii="Arial" w:hAnsi="Arial" w:cs="Arial"/>
          <w:sz w:val="20"/>
          <w:szCs w:val="20"/>
        </w:rPr>
        <w:t xml:space="preserve"> products that </w:t>
      </w:r>
      <w:r w:rsidRPr="00470060">
        <w:rPr>
          <w:rFonts w:ascii="Arial" w:hAnsi="Arial" w:cs="Arial"/>
          <w:sz w:val="20"/>
          <w:szCs w:val="20"/>
        </w:rPr>
        <w:t>make it possible for</w:t>
      </w:r>
      <w:r w:rsidR="009A5448" w:rsidRPr="00470060">
        <w:rPr>
          <w:rFonts w:ascii="Arial" w:hAnsi="Arial" w:cs="Arial"/>
          <w:sz w:val="20"/>
          <w:szCs w:val="20"/>
        </w:rPr>
        <w:t xml:space="preserve"> third-party developers to build apps and services that</w:t>
      </w:r>
      <w:r w:rsidR="000D60BD" w:rsidRPr="00470060">
        <w:rPr>
          <w:rFonts w:ascii="Arial" w:hAnsi="Arial" w:cs="Arial"/>
          <w:sz w:val="20"/>
          <w:szCs w:val="20"/>
        </w:rPr>
        <w:t xml:space="preserve"> tightly</w:t>
      </w:r>
      <w:r w:rsidR="009A5448" w:rsidRPr="00470060">
        <w:rPr>
          <w:rFonts w:ascii="Arial" w:hAnsi="Arial" w:cs="Arial"/>
          <w:sz w:val="20"/>
          <w:szCs w:val="20"/>
        </w:rPr>
        <w:t xml:space="preserve"> integrate with </w:t>
      </w:r>
      <w:r w:rsidR="000D60BD" w:rsidRPr="00470060">
        <w:rPr>
          <w:rFonts w:ascii="Arial" w:hAnsi="Arial" w:cs="Arial"/>
          <w:sz w:val="20"/>
          <w:szCs w:val="20"/>
        </w:rPr>
        <w:t>your EHR</w:t>
      </w:r>
      <w:r w:rsidR="009A5448" w:rsidRPr="00470060">
        <w:rPr>
          <w:rFonts w:ascii="Arial" w:hAnsi="Arial" w:cs="Arial"/>
          <w:sz w:val="20"/>
          <w:szCs w:val="20"/>
        </w:rPr>
        <w:t xml:space="preserve">.  Fast Healthcare Interoperability Resources (FHIR) is an emerging technology that supports this approach.  Many platforms, including SMART, use FHIR to improve </w:t>
      </w:r>
      <w:r w:rsidR="000D60BD" w:rsidRPr="00470060">
        <w:rPr>
          <w:rFonts w:ascii="Arial" w:hAnsi="Arial" w:cs="Arial"/>
          <w:sz w:val="20"/>
          <w:szCs w:val="20"/>
        </w:rPr>
        <w:t xml:space="preserve">the </w:t>
      </w:r>
      <w:r w:rsidR="009A5448" w:rsidRPr="00470060">
        <w:rPr>
          <w:rFonts w:ascii="Arial" w:hAnsi="Arial" w:cs="Arial"/>
          <w:sz w:val="20"/>
          <w:szCs w:val="20"/>
        </w:rPr>
        <w:t>usability, interoperability, and customization</w:t>
      </w:r>
      <w:r w:rsidR="000D60BD" w:rsidRPr="00470060">
        <w:rPr>
          <w:rFonts w:ascii="Arial" w:hAnsi="Arial" w:cs="Arial"/>
          <w:sz w:val="20"/>
          <w:szCs w:val="20"/>
        </w:rPr>
        <w:t xml:space="preserve"> of health information technology (health IT)</w:t>
      </w:r>
      <w:r w:rsidR="009A5448" w:rsidRPr="00470060">
        <w:rPr>
          <w:rFonts w:ascii="Arial" w:hAnsi="Arial" w:cs="Arial"/>
          <w:sz w:val="20"/>
          <w:szCs w:val="20"/>
        </w:rPr>
        <w:t xml:space="preserve">.  </w:t>
      </w:r>
    </w:p>
    <w:p w:rsidR="009A5448" w:rsidRPr="00470060" w:rsidRDefault="009A5448" w:rsidP="009A5448">
      <w:pPr>
        <w:rPr>
          <w:rFonts w:ascii="Arial" w:hAnsi="Arial" w:cs="Arial"/>
          <w:sz w:val="20"/>
          <w:szCs w:val="20"/>
        </w:rPr>
      </w:pPr>
    </w:p>
    <w:p w:rsidR="009A5448" w:rsidRPr="00470060" w:rsidRDefault="009A5448" w:rsidP="009A5448">
      <w:pPr>
        <w:rPr>
          <w:rFonts w:ascii="Arial" w:hAnsi="Arial" w:cs="Arial"/>
          <w:sz w:val="20"/>
          <w:szCs w:val="20"/>
        </w:rPr>
      </w:pPr>
      <w:r w:rsidRPr="00470060">
        <w:rPr>
          <w:rFonts w:ascii="Arial" w:hAnsi="Arial" w:cs="Arial"/>
          <w:sz w:val="20"/>
          <w:szCs w:val="20"/>
        </w:rPr>
        <w:t xml:space="preserve">The SMART on FHIR </w:t>
      </w:r>
      <w:r w:rsidR="000D60BD" w:rsidRPr="00470060">
        <w:rPr>
          <w:rFonts w:ascii="Arial" w:hAnsi="Arial" w:cs="Arial"/>
          <w:sz w:val="20"/>
          <w:szCs w:val="20"/>
        </w:rPr>
        <w:t xml:space="preserve">technical </w:t>
      </w:r>
      <w:r w:rsidR="001863D0" w:rsidRPr="00470060">
        <w:rPr>
          <w:rFonts w:ascii="Arial" w:hAnsi="Arial" w:cs="Arial"/>
          <w:sz w:val="20"/>
          <w:szCs w:val="20"/>
        </w:rPr>
        <w:t xml:space="preserve">requirements </w:t>
      </w:r>
      <w:r w:rsidRPr="00470060">
        <w:rPr>
          <w:rFonts w:ascii="Arial" w:hAnsi="Arial" w:cs="Arial"/>
          <w:sz w:val="20"/>
          <w:szCs w:val="20"/>
        </w:rPr>
        <w:t xml:space="preserve">detailed below </w:t>
      </w:r>
      <w:r w:rsidR="001863D0" w:rsidRPr="00470060">
        <w:rPr>
          <w:rFonts w:ascii="Arial" w:hAnsi="Arial" w:cs="Arial"/>
          <w:sz w:val="20"/>
          <w:szCs w:val="20"/>
        </w:rPr>
        <w:t>can serve as the basis for getting the most out of your new EHR</w:t>
      </w:r>
      <w:r w:rsidRPr="00470060">
        <w:rPr>
          <w:rFonts w:ascii="Arial" w:hAnsi="Arial" w:cs="Arial"/>
          <w:sz w:val="20"/>
          <w:szCs w:val="20"/>
        </w:rPr>
        <w:t>.  You</w:t>
      </w:r>
      <w:r w:rsidR="00920FC8" w:rsidRPr="00470060">
        <w:rPr>
          <w:rFonts w:ascii="Arial" w:hAnsi="Arial" w:cs="Arial"/>
          <w:sz w:val="20"/>
          <w:szCs w:val="20"/>
        </w:rPr>
        <w:t xml:space="preserve"> or your IT staff</w:t>
      </w:r>
      <w:r w:rsidRPr="00470060">
        <w:rPr>
          <w:rFonts w:ascii="Arial" w:hAnsi="Arial" w:cs="Arial"/>
          <w:sz w:val="20"/>
          <w:szCs w:val="20"/>
        </w:rPr>
        <w:t xml:space="preserve"> may wish to augment this list of minimum requirements with suggestions that more closely fit you and your organization’s needs.  At a minimum, the vendor product should include the following components in order to support app-enabled applications:</w:t>
      </w:r>
    </w:p>
    <w:p w:rsidR="009A5448" w:rsidRPr="00470060" w:rsidRDefault="009A5448" w:rsidP="009A5448">
      <w:pPr>
        <w:rPr>
          <w:rFonts w:ascii="Arial" w:hAnsi="Arial" w:cs="Arial"/>
          <w:sz w:val="20"/>
          <w:szCs w:val="20"/>
        </w:rPr>
      </w:pPr>
    </w:p>
    <w:p w:rsidR="009A5448" w:rsidRPr="00470060" w:rsidRDefault="009A5448" w:rsidP="009A5448">
      <w:pPr>
        <w:rPr>
          <w:rFonts w:ascii="Arial" w:hAnsi="Arial" w:cs="Arial"/>
          <w:sz w:val="20"/>
          <w:szCs w:val="20"/>
        </w:rPr>
      </w:pPr>
      <w:r w:rsidRPr="00470060">
        <w:rPr>
          <w:rFonts w:ascii="Arial" w:hAnsi="Arial" w:cs="Arial"/>
          <w:sz w:val="20"/>
          <w:szCs w:val="20"/>
        </w:rPr>
        <w:t>Data Access</w:t>
      </w:r>
    </w:p>
    <w:p w:rsidR="009A5448" w:rsidRPr="00470060" w:rsidRDefault="009A5448" w:rsidP="009A5448">
      <w:pPr>
        <w:numPr>
          <w:ilvl w:val="0"/>
          <w:numId w:val="1"/>
        </w:numPr>
        <w:rPr>
          <w:rFonts w:ascii="Arial" w:hAnsi="Arial" w:cs="Arial"/>
          <w:sz w:val="20"/>
          <w:szCs w:val="20"/>
        </w:rPr>
      </w:pPr>
      <w:r w:rsidRPr="00470060">
        <w:rPr>
          <w:rFonts w:ascii="Arial" w:hAnsi="Arial" w:cs="Arial"/>
          <w:sz w:val="20"/>
          <w:szCs w:val="20"/>
        </w:rPr>
        <w:t>Provide automated, standards-based, read-only access to:</w:t>
      </w:r>
    </w:p>
    <w:p w:rsidR="009A5448" w:rsidRPr="00470060" w:rsidRDefault="009A5448" w:rsidP="009A5448">
      <w:pPr>
        <w:numPr>
          <w:ilvl w:val="1"/>
          <w:numId w:val="1"/>
        </w:numPr>
        <w:rPr>
          <w:rFonts w:ascii="Arial" w:hAnsi="Arial" w:cs="Arial"/>
          <w:sz w:val="20"/>
          <w:szCs w:val="20"/>
        </w:rPr>
      </w:pPr>
      <w:r w:rsidRPr="00470060">
        <w:rPr>
          <w:rFonts w:ascii="Arial" w:hAnsi="Arial" w:cs="Arial"/>
          <w:sz w:val="20"/>
          <w:szCs w:val="20"/>
        </w:rPr>
        <w:t>A well-defined set of real-time discrete data (represented in FHIR, with appropriate profiles and vocabularies)</w:t>
      </w:r>
    </w:p>
    <w:p w:rsidR="009A5448" w:rsidRPr="00470060" w:rsidRDefault="009A5448" w:rsidP="009A5448">
      <w:pPr>
        <w:numPr>
          <w:ilvl w:val="1"/>
          <w:numId w:val="1"/>
        </w:numPr>
        <w:rPr>
          <w:rFonts w:ascii="Arial" w:hAnsi="Arial" w:cs="Arial"/>
          <w:sz w:val="20"/>
          <w:szCs w:val="20"/>
        </w:rPr>
      </w:pPr>
      <w:r w:rsidRPr="00470060">
        <w:rPr>
          <w:rFonts w:ascii="Arial" w:hAnsi="Arial" w:cs="Arial"/>
          <w:sz w:val="20"/>
          <w:szCs w:val="20"/>
        </w:rPr>
        <w:t>Automated bulk export of standards-based data</w:t>
      </w:r>
    </w:p>
    <w:p w:rsidR="009A5448" w:rsidRPr="00470060" w:rsidRDefault="009A5448" w:rsidP="009A5448">
      <w:pPr>
        <w:ind w:left="1440"/>
        <w:rPr>
          <w:rFonts w:ascii="Arial" w:hAnsi="Arial" w:cs="Arial"/>
          <w:sz w:val="20"/>
          <w:szCs w:val="20"/>
        </w:rPr>
      </w:pPr>
    </w:p>
    <w:p w:rsidR="009A5448" w:rsidRPr="00470060" w:rsidRDefault="009A5448" w:rsidP="009A5448">
      <w:pPr>
        <w:rPr>
          <w:rFonts w:ascii="Arial" w:hAnsi="Arial" w:cs="Arial"/>
          <w:sz w:val="20"/>
          <w:szCs w:val="20"/>
        </w:rPr>
      </w:pPr>
      <w:r w:rsidRPr="00470060">
        <w:rPr>
          <w:rFonts w:ascii="Arial" w:hAnsi="Arial" w:cs="Arial"/>
          <w:sz w:val="20"/>
          <w:szCs w:val="20"/>
        </w:rPr>
        <w:t>Data Manipulation</w:t>
      </w:r>
    </w:p>
    <w:p w:rsidR="009A5448" w:rsidRPr="00470060" w:rsidRDefault="009A5448" w:rsidP="009A5448">
      <w:pPr>
        <w:numPr>
          <w:ilvl w:val="0"/>
          <w:numId w:val="2"/>
        </w:numPr>
        <w:rPr>
          <w:rFonts w:ascii="Arial" w:hAnsi="Arial" w:cs="Arial"/>
          <w:sz w:val="20"/>
          <w:szCs w:val="20"/>
        </w:rPr>
      </w:pPr>
      <w:r w:rsidRPr="00470060">
        <w:rPr>
          <w:rFonts w:ascii="Arial" w:hAnsi="Arial" w:cs="Arial"/>
          <w:sz w:val="20"/>
          <w:szCs w:val="20"/>
        </w:rPr>
        <w:t xml:space="preserve">Write structured data from third-party apps back to the organization’s EHR and where relevant, a data warehouse, using the FHIR </w:t>
      </w:r>
      <w:r w:rsidR="00920FC8" w:rsidRPr="00470060">
        <w:rPr>
          <w:rFonts w:ascii="Arial" w:hAnsi="Arial" w:cs="Arial"/>
          <w:sz w:val="20"/>
          <w:szCs w:val="20"/>
        </w:rPr>
        <w:t>REST application programing interfaces (API)</w:t>
      </w:r>
      <w:r w:rsidRPr="00470060">
        <w:rPr>
          <w:rFonts w:ascii="Arial" w:hAnsi="Arial" w:cs="Arial"/>
          <w:sz w:val="20"/>
          <w:szCs w:val="20"/>
        </w:rPr>
        <w:t xml:space="preserve"> to communicate data including:</w:t>
      </w:r>
    </w:p>
    <w:p w:rsidR="009A5448" w:rsidRPr="00470060" w:rsidRDefault="009A5448" w:rsidP="009A5448">
      <w:pPr>
        <w:numPr>
          <w:ilvl w:val="1"/>
          <w:numId w:val="2"/>
        </w:numPr>
        <w:rPr>
          <w:rFonts w:ascii="Arial" w:hAnsi="Arial" w:cs="Arial"/>
          <w:sz w:val="20"/>
          <w:szCs w:val="20"/>
        </w:rPr>
      </w:pPr>
      <w:r w:rsidRPr="00470060">
        <w:rPr>
          <w:rFonts w:ascii="Arial" w:hAnsi="Arial" w:cs="Arial"/>
          <w:sz w:val="20"/>
          <w:szCs w:val="20"/>
        </w:rPr>
        <w:t>Free-text clinical notes</w:t>
      </w:r>
    </w:p>
    <w:p w:rsidR="009A5448" w:rsidRPr="00470060" w:rsidRDefault="009A5448" w:rsidP="009A5448">
      <w:pPr>
        <w:ind w:left="1440"/>
        <w:rPr>
          <w:rFonts w:ascii="Arial" w:hAnsi="Arial" w:cs="Arial"/>
          <w:sz w:val="20"/>
          <w:szCs w:val="20"/>
        </w:rPr>
      </w:pPr>
    </w:p>
    <w:p w:rsidR="009A5448" w:rsidRPr="00470060" w:rsidRDefault="009A5448" w:rsidP="009A5448">
      <w:pPr>
        <w:rPr>
          <w:rFonts w:ascii="Arial" w:hAnsi="Arial" w:cs="Arial"/>
          <w:sz w:val="20"/>
          <w:szCs w:val="20"/>
        </w:rPr>
      </w:pPr>
      <w:r w:rsidRPr="00470060">
        <w:rPr>
          <w:rFonts w:ascii="Arial" w:hAnsi="Arial" w:cs="Arial"/>
          <w:sz w:val="20"/>
          <w:szCs w:val="20"/>
        </w:rPr>
        <w:t>Standards-Based App Authorization</w:t>
      </w:r>
    </w:p>
    <w:p w:rsidR="009A5448" w:rsidRPr="00470060" w:rsidRDefault="009A5448" w:rsidP="009A5448">
      <w:pPr>
        <w:numPr>
          <w:ilvl w:val="0"/>
          <w:numId w:val="3"/>
        </w:numPr>
        <w:rPr>
          <w:rFonts w:ascii="Arial" w:hAnsi="Arial" w:cs="Arial"/>
          <w:sz w:val="20"/>
          <w:szCs w:val="20"/>
        </w:rPr>
      </w:pPr>
      <w:r w:rsidRPr="00470060">
        <w:rPr>
          <w:rFonts w:ascii="Arial" w:hAnsi="Arial" w:cs="Arial"/>
          <w:sz w:val="20"/>
          <w:szCs w:val="20"/>
        </w:rPr>
        <w:t>Protect data and identity endpoints with standards-based authorization mechanisms (OAuth2)</w:t>
      </w:r>
    </w:p>
    <w:p w:rsidR="009A5448" w:rsidRPr="00470060" w:rsidRDefault="009A5448" w:rsidP="009A5448">
      <w:pPr>
        <w:ind w:left="720"/>
        <w:rPr>
          <w:rFonts w:ascii="Arial" w:hAnsi="Arial" w:cs="Arial"/>
          <w:sz w:val="20"/>
          <w:szCs w:val="20"/>
        </w:rPr>
      </w:pPr>
    </w:p>
    <w:p w:rsidR="009A5448" w:rsidRPr="00470060" w:rsidRDefault="009A5448" w:rsidP="009A5448">
      <w:pPr>
        <w:rPr>
          <w:rFonts w:ascii="Arial" w:hAnsi="Arial" w:cs="Arial"/>
          <w:sz w:val="20"/>
          <w:szCs w:val="20"/>
        </w:rPr>
      </w:pPr>
      <w:r w:rsidRPr="00470060">
        <w:rPr>
          <w:rFonts w:ascii="Arial" w:hAnsi="Arial" w:cs="Arial"/>
          <w:sz w:val="20"/>
          <w:szCs w:val="20"/>
        </w:rPr>
        <w:t>Identity Management</w:t>
      </w:r>
    </w:p>
    <w:p w:rsidR="009A5448" w:rsidRPr="00470060" w:rsidRDefault="009A5448" w:rsidP="009A5448">
      <w:pPr>
        <w:numPr>
          <w:ilvl w:val="0"/>
          <w:numId w:val="4"/>
        </w:numPr>
        <w:rPr>
          <w:rFonts w:ascii="Arial" w:hAnsi="Arial" w:cs="Arial"/>
          <w:sz w:val="20"/>
          <w:szCs w:val="20"/>
        </w:rPr>
      </w:pPr>
      <w:r w:rsidRPr="00470060">
        <w:rPr>
          <w:rFonts w:ascii="Arial" w:hAnsi="Arial" w:cs="Arial"/>
          <w:sz w:val="20"/>
          <w:szCs w:val="20"/>
        </w:rPr>
        <w:t xml:space="preserve">Act as a standards-based Identity Provider using </w:t>
      </w:r>
      <w:proofErr w:type="spellStart"/>
      <w:r w:rsidRPr="00470060">
        <w:rPr>
          <w:rFonts w:ascii="Arial" w:hAnsi="Arial" w:cs="Arial"/>
          <w:sz w:val="20"/>
          <w:szCs w:val="20"/>
        </w:rPr>
        <w:t>OpenID</w:t>
      </w:r>
      <w:proofErr w:type="spellEnd"/>
      <w:r w:rsidRPr="00470060">
        <w:rPr>
          <w:rFonts w:ascii="Arial" w:hAnsi="Arial" w:cs="Arial"/>
          <w:sz w:val="20"/>
          <w:szCs w:val="20"/>
        </w:rPr>
        <w:t xml:space="preserve"> Connect. </w:t>
      </w:r>
      <w:r w:rsidR="000D60BD" w:rsidRPr="00470060">
        <w:rPr>
          <w:rFonts w:ascii="Arial" w:hAnsi="Arial" w:cs="Arial"/>
          <w:sz w:val="20"/>
          <w:szCs w:val="20"/>
        </w:rPr>
        <w:t xml:space="preserve"> </w:t>
      </w:r>
      <w:r w:rsidRPr="00470060">
        <w:rPr>
          <w:rFonts w:ascii="Arial" w:hAnsi="Arial" w:cs="Arial"/>
          <w:sz w:val="20"/>
          <w:szCs w:val="20"/>
        </w:rPr>
        <w:t>This ensures that users can authenticate to plug-in apps using single-sign-in via their existing EHR credentials.</w:t>
      </w:r>
    </w:p>
    <w:p w:rsidR="009A5448" w:rsidRPr="00470060" w:rsidRDefault="009A5448" w:rsidP="009A5448">
      <w:pPr>
        <w:numPr>
          <w:ilvl w:val="0"/>
          <w:numId w:val="4"/>
        </w:numPr>
        <w:rPr>
          <w:rFonts w:ascii="Arial" w:hAnsi="Arial" w:cs="Arial"/>
          <w:sz w:val="20"/>
          <w:szCs w:val="20"/>
        </w:rPr>
      </w:pPr>
      <w:r w:rsidRPr="00470060">
        <w:rPr>
          <w:rFonts w:ascii="Arial" w:hAnsi="Arial" w:cs="Arial"/>
          <w:sz w:val="20"/>
          <w:szCs w:val="20"/>
        </w:rPr>
        <w:t xml:space="preserve">Act as a standards-based relying party to a customer-selected Identity Provider using </w:t>
      </w:r>
      <w:proofErr w:type="spellStart"/>
      <w:r w:rsidRPr="00470060">
        <w:rPr>
          <w:rFonts w:ascii="Arial" w:hAnsi="Arial" w:cs="Arial"/>
          <w:sz w:val="20"/>
          <w:szCs w:val="20"/>
        </w:rPr>
        <w:t>OpenID</w:t>
      </w:r>
      <w:proofErr w:type="spellEnd"/>
      <w:r w:rsidRPr="00470060">
        <w:rPr>
          <w:rFonts w:ascii="Arial" w:hAnsi="Arial" w:cs="Arial"/>
          <w:sz w:val="20"/>
          <w:szCs w:val="20"/>
        </w:rPr>
        <w:t xml:space="preserve"> Connect.  This ensures that users can sign into the EHR using an external, hospital-supplied single-sign-on account.</w:t>
      </w:r>
    </w:p>
    <w:p w:rsidR="009A5448" w:rsidRPr="00470060" w:rsidRDefault="009A5448" w:rsidP="009A5448">
      <w:pPr>
        <w:ind w:left="720"/>
        <w:rPr>
          <w:rFonts w:ascii="Arial" w:hAnsi="Arial" w:cs="Arial"/>
          <w:sz w:val="20"/>
          <w:szCs w:val="20"/>
        </w:rPr>
      </w:pPr>
    </w:p>
    <w:p w:rsidR="009A5448" w:rsidRPr="00470060" w:rsidRDefault="009A5448" w:rsidP="009A5448">
      <w:pPr>
        <w:rPr>
          <w:rFonts w:ascii="Arial" w:hAnsi="Arial" w:cs="Arial"/>
          <w:sz w:val="20"/>
          <w:szCs w:val="20"/>
        </w:rPr>
      </w:pPr>
      <w:r w:rsidRPr="00470060">
        <w:rPr>
          <w:rFonts w:ascii="Arial" w:hAnsi="Arial" w:cs="Arial"/>
          <w:sz w:val="20"/>
          <w:szCs w:val="20"/>
        </w:rPr>
        <w:t>Workflow</w:t>
      </w:r>
    </w:p>
    <w:p w:rsidR="009A5448" w:rsidRPr="00470060" w:rsidRDefault="009A5448" w:rsidP="009A5448">
      <w:pPr>
        <w:numPr>
          <w:ilvl w:val="0"/>
          <w:numId w:val="5"/>
        </w:numPr>
        <w:rPr>
          <w:rFonts w:ascii="Arial" w:hAnsi="Arial" w:cs="Arial"/>
          <w:sz w:val="20"/>
          <w:szCs w:val="20"/>
        </w:rPr>
      </w:pPr>
      <w:r w:rsidRPr="00470060">
        <w:rPr>
          <w:rFonts w:ascii="Arial" w:hAnsi="Arial" w:cs="Arial"/>
          <w:sz w:val="20"/>
          <w:szCs w:val="20"/>
        </w:rPr>
        <w:t xml:space="preserve">Support standards-based embedding of external application </w:t>
      </w:r>
      <w:r w:rsidR="00920FC8" w:rsidRPr="00470060">
        <w:rPr>
          <w:rFonts w:ascii="Arial" w:hAnsi="Arial" w:cs="Arial"/>
          <w:sz w:val="20"/>
          <w:szCs w:val="20"/>
        </w:rPr>
        <w:t>user interface</w:t>
      </w:r>
      <w:r w:rsidRPr="00470060">
        <w:rPr>
          <w:rFonts w:ascii="Arial" w:hAnsi="Arial" w:cs="Arial"/>
          <w:sz w:val="20"/>
          <w:szCs w:val="20"/>
        </w:rPr>
        <w:t xml:space="preserve"> (HTML5). This ensures that app developers can build Web apps, and these apps can run directly inside of the EHR.</w:t>
      </w:r>
    </w:p>
    <w:p w:rsidR="009A5448" w:rsidRPr="00470060" w:rsidRDefault="009A5448" w:rsidP="009A5448">
      <w:pPr>
        <w:numPr>
          <w:ilvl w:val="0"/>
          <w:numId w:val="5"/>
        </w:numPr>
        <w:rPr>
          <w:rFonts w:ascii="Arial" w:hAnsi="Arial" w:cs="Arial"/>
          <w:sz w:val="20"/>
          <w:szCs w:val="20"/>
        </w:rPr>
      </w:pPr>
      <w:r w:rsidRPr="00470060">
        <w:rPr>
          <w:rFonts w:ascii="Arial" w:hAnsi="Arial" w:cs="Arial"/>
          <w:sz w:val="20"/>
          <w:szCs w:val="20"/>
        </w:rPr>
        <w:t xml:space="preserve">Support the launch of external applications in the clinician’s workflow (this is not limited to the EHR, and should include non-EHR integrated tools such as smart phones and tablets). </w:t>
      </w:r>
      <w:r w:rsidR="00920FC8" w:rsidRPr="00470060">
        <w:rPr>
          <w:rFonts w:ascii="Arial" w:hAnsi="Arial" w:cs="Arial"/>
          <w:sz w:val="20"/>
          <w:szCs w:val="20"/>
        </w:rPr>
        <w:t xml:space="preserve"> </w:t>
      </w:r>
      <w:r w:rsidRPr="00470060">
        <w:rPr>
          <w:rFonts w:ascii="Arial" w:hAnsi="Arial" w:cs="Arial"/>
          <w:sz w:val="20"/>
          <w:szCs w:val="20"/>
        </w:rPr>
        <w:t>For example, a clinician that has opted to use a third-party-developed native iPad app to visualize a patient’s BMI over time can seamlessly use the application alongside the EHR via single-sign-on.</w:t>
      </w:r>
    </w:p>
    <w:p w:rsidR="009A5448" w:rsidRPr="00470060" w:rsidRDefault="009A5448" w:rsidP="009A5448">
      <w:pPr>
        <w:numPr>
          <w:ilvl w:val="0"/>
          <w:numId w:val="5"/>
        </w:numPr>
        <w:rPr>
          <w:rFonts w:ascii="Arial" w:hAnsi="Arial" w:cs="Arial"/>
          <w:sz w:val="20"/>
          <w:szCs w:val="20"/>
        </w:rPr>
      </w:pPr>
      <w:r w:rsidRPr="00470060">
        <w:rPr>
          <w:rFonts w:ascii="Arial" w:hAnsi="Arial" w:cs="Arial"/>
          <w:sz w:val="20"/>
          <w:szCs w:val="20"/>
        </w:rPr>
        <w:t xml:space="preserve">Support notifications to and from running applications. </w:t>
      </w:r>
      <w:r w:rsidR="00920FC8" w:rsidRPr="00470060">
        <w:rPr>
          <w:rFonts w:ascii="Arial" w:hAnsi="Arial" w:cs="Arial"/>
          <w:sz w:val="20"/>
          <w:szCs w:val="20"/>
        </w:rPr>
        <w:t xml:space="preserve"> </w:t>
      </w:r>
      <w:r w:rsidRPr="00470060">
        <w:rPr>
          <w:rFonts w:ascii="Arial" w:hAnsi="Arial" w:cs="Arial"/>
          <w:sz w:val="20"/>
          <w:szCs w:val="20"/>
        </w:rPr>
        <w:t>For example, an embedded app can notify the EHR when the user is “done” with it.</w:t>
      </w:r>
    </w:p>
    <w:p w:rsidR="009A5448" w:rsidRPr="00470060" w:rsidRDefault="009A5448" w:rsidP="009A5448">
      <w:pPr>
        <w:rPr>
          <w:rFonts w:ascii="Arial" w:hAnsi="Arial" w:cs="Arial"/>
          <w:bCs/>
          <w:sz w:val="20"/>
          <w:szCs w:val="20"/>
        </w:rPr>
      </w:pPr>
    </w:p>
    <w:p w:rsidR="009A5448" w:rsidRPr="00470060" w:rsidRDefault="009A5448" w:rsidP="009A5448">
      <w:pPr>
        <w:rPr>
          <w:rFonts w:ascii="Arial" w:hAnsi="Arial" w:cs="Arial"/>
          <w:bCs/>
          <w:sz w:val="20"/>
          <w:szCs w:val="20"/>
        </w:rPr>
      </w:pPr>
      <w:r w:rsidRPr="00470060">
        <w:rPr>
          <w:rFonts w:ascii="Arial" w:hAnsi="Arial" w:cs="Arial"/>
          <w:bCs/>
          <w:sz w:val="20"/>
          <w:szCs w:val="20"/>
        </w:rPr>
        <w:t>Add-On Functionality</w:t>
      </w:r>
    </w:p>
    <w:p w:rsidR="009A5448" w:rsidRPr="00470060" w:rsidRDefault="00575A6B" w:rsidP="009A5448">
      <w:pPr>
        <w:rPr>
          <w:rFonts w:ascii="Arial" w:hAnsi="Arial" w:cs="Arial"/>
          <w:sz w:val="20"/>
          <w:szCs w:val="20"/>
        </w:rPr>
      </w:pPr>
      <w:r w:rsidRPr="00470060">
        <w:rPr>
          <w:rFonts w:ascii="Arial" w:hAnsi="Arial" w:cs="Arial"/>
          <w:sz w:val="20"/>
          <w:szCs w:val="20"/>
        </w:rPr>
        <w:lastRenderedPageBreak/>
        <w:t>Your</w:t>
      </w:r>
      <w:r w:rsidR="009A5448" w:rsidRPr="00470060">
        <w:rPr>
          <w:rFonts w:ascii="Arial" w:hAnsi="Arial" w:cs="Arial"/>
          <w:sz w:val="20"/>
          <w:szCs w:val="20"/>
        </w:rPr>
        <w:t xml:space="preserve"> organization may also want to consider the following additions to its RFP depending on the types of applications it wishes to develop and run in the future.</w:t>
      </w:r>
    </w:p>
    <w:p w:rsidR="009A5448" w:rsidRPr="00470060" w:rsidRDefault="009A5448" w:rsidP="009A5448">
      <w:pPr>
        <w:rPr>
          <w:rFonts w:ascii="Arial" w:hAnsi="Arial" w:cs="Arial"/>
          <w:sz w:val="20"/>
          <w:szCs w:val="20"/>
        </w:rPr>
      </w:pPr>
      <w:r w:rsidRPr="00470060">
        <w:rPr>
          <w:rFonts w:ascii="Arial" w:hAnsi="Arial" w:cs="Arial"/>
          <w:sz w:val="20"/>
          <w:szCs w:val="20"/>
        </w:rPr>
        <w:t>Data Access</w:t>
      </w:r>
    </w:p>
    <w:p w:rsidR="009A5448" w:rsidRPr="00470060" w:rsidRDefault="009A5448" w:rsidP="009A5448">
      <w:pPr>
        <w:numPr>
          <w:ilvl w:val="0"/>
          <w:numId w:val="6"/>
        </w:numPr>
        <w:rPr>
          <w:rFonts w:ascii="Arial" w:hAnsi="Arial" w:cs="Arial"/>
          <w:sz w:val="20"/>
          <w:szCs w:val="20"/>
        </w:rPr>
      </w:pPr>
      <w:r w:rsidRPr="00470060">
        <w:rPr>
          <w:rFonts w:ascii="Arial" w:hAnsi="Arial" w:cs="Arial"/>
          <w:sz w:val="20"/>
          <w:szCs w:val="20"/>
        </w:rPr>
        <w:t>Provide automated access to bulk export of vendor-specific data (complete representation of all data).</w:t>
      </w:r>
    </w:p>
    <w:p w:rsidR="009A5448" w:rsidRPr="00470060" w:rsidRDefault="009A5448" w:rsidP="009A5448">
      <w:pPr>
        <w:ind w:left="720"/>
        <w:rPr>
          <w:rFonts w:ascii="Arial" w:hAnsi="Arial" w:cs="Arial"/>
          <w:sz w:val="20"/>
          <w:szCs w:val="20"/>
        </w:rPr>
      </w:pPr>
    </w:p>
    <w:p w:rsidR="009A5448" w:rsidRPr="00470060" w:rsidRDefault="009A5448" w:rsidP="009A5448">
      <w:pPr>
        <w:rPr>
          <w:rFonts w:ascii="Arial" w:hAnsi="Arial" w:cs="Arial"/>
          <w:sz w:val="20"/>
          <w:szCs w:val="20"/>
        </w:rPr>
      </w:pPr>
      <w:r w:rsidRPr="00470060">
        <w:rPr>
          <w:rFonts w:ascii="Arial" w:hAnsi="Arial" w:cs="Arial"/>
          <w:sz w:val="20"/>
          <w:szCs w:val="20"/>
        </w:rPr>
        <w:t>Data Manipulation</w:t>
      </w:r>
    </w:p>
    <w:p w:rsidR="009A5448" w:rsidRPr="00470060" w:rsidRDefault="009A5448" w:rsidP="009A5448">
      <w:pPr>
        <w:numPr>
          <w:ilvl w:val="0"/>
          <w:numId w:val="7"/>
        </w:numPr>
        <w:rPr>
          <w:rFonts w:ascii="Arial" w:hAnsi="Arial" w:cs="Arial"/>
          <w:sz w:val="20"/>
          <w:szCs w:val="20"/>
        </w:rPr>
      </w:pPr>
      <w:r w:rsidRPr="00470060">
        <w:rPr>
          <w:rFonts w:ascii="Arial" w:hAnsi="Arial" w:cs="Arial"/>
          <w:sz w:val="20"/>
          <w:szCs w:val="20"/>
        </w:rPr>
        <w:t>Write structured data from third-party apps back to the organization’s EHR and where relevant, a data warehouse, using the FHIR REST API to communicate data including:</w:t>
      </w:r>
    </w:p>
    <w:p w:rsidR="009A5448" w:rsidRPr="00470060" w:rsidRDefault="009A5448" w:rsidP="009A5448">
      <w:pPr>
        <w:numPr>
          <w:ilvl w:val="1"/>
          <w:numId w:val="7"/>
        </w:numPr>
        <w:rPr>
          <w:rFonts w:ascii="Arial" w:hAnsi="Arial" w:cs="Arial"/>
          <w:sz w:val="20"/>
          <w:szCs w:val="20"/>
        </w:rPr>
      </w:pPr>
      <w:r w:rsidRPr="00470060">
        <w:rPr>
          <w:rFonts w:ascii="Arial" w:hAnsi="Arial" w:cs="Arial"/>
          <w:sz w:val="20"/>
          <w:szCs w:val="20"/>
        </w:rPr>
        <w:t>medication prescriptions</w:t>
      </w:r>
    </w:p>
    <w:p w:rsidR="009A5448" w:rsidRPr="00470060" w:rsidRDefault="009A5448" w:rsidP="009A5448">
      <w:pPr>
        <w:numPr>
          <w:ilvl w:val="1"/>
          <w:numId w:val="7"/>
        </w:numPr>
        <w:rPr>
          <w:rFonts w:ascii="Arial" w:hAnsi="Arial" w:cs="Arial"/>
          <w:sz w:val="20"/>
          <w:szCs w:val="20"/>
        </w:rPr>
      </w:pPr>
      <w:r w:rsidRPr="00470060">
        <w:rPr>
          <w:rFonts w:ascii="Arial" w:hAnsi="Arial" w:cs="Arial"/>
          <w:sz w:val="20"/>
          <w:szCs w:val="20"/>
        </w:rPr>
        <w:t>lab and diagnostic imaging orders</w:t>
      </w:r>
    </w:p>
    <w:p w:rsidR="009A5448" w:rsidRPr="00470060" w:rsidRDefault="009A5448" w:rsidP="009A5448">
      <w:pPr>
        <w:numPr>
          <w:ilvl w:val="0"/>
          <w:numId w:val="7"/>
        </w:numPr>
        <w:rPr>
          <w:rFonts w:ascii="Arial" w:hAnsi="Arial" w:cs="Arial"/>
          <w:sz w:val="20"/>
          <w:szCs w:val="20"/>
        </w:rPr>
      </w:pPr>
      <w:r w:rsidRPr="00470060">
        <w:rPr>
          <w:rFonts w:ascii="Arial" w:hAnsi="Arial" w:cs="Arial"/>
          <w:sz w:val="20"/>
          <w:szCs w:val="20"/>
        </w:rPr>
        <w:t>Support the dependent transactions necessary to ensure that actions completed by third-party applications using the API are valid in the EHR and data warehouse.</w:t>
      </w:r>
    </w:p>
    <w:p w:rsidR="009A5448" w:rsidRPr="00470060" w:rsidRDefault="009A5448" w:rsidP="009A5448">
      <w:pPr>
        <w:ind w:left="720"/>
        <w:rPr>
          <w:rFonts w:ascii="Arial" w:hAnsi="Arial" w:cs="Arial"/>
          <w:sz w:val="20"/>
          <w:szCs w:val="20"/>
        </w:rPr>
      </w:pPr>
    </w:p>
    <w:p w:rsidR="009A5448" w:rsidRPr="00470060" w:rsidRDefault="009A5448" w:rsidP="009A5448">
      <w:pPr>
        <w:rPr>
          <w:rFonts w:ascii="Arial" w:hAnsi="Arial" w:cs="Arial"/>
          <w:sz w:val="20"/>
          <w:szCs w:val="20"/>
        </w:rPr>
      </w:pPr>
      <w:r w:rsidRPr="00470060">
        <w:rPr>
          <w:rFonts w:ascii="Arial" w:hAnsi="Arial" w:cs="Arial"/>
          <w:sz w:val="20"/>
          <w:szCs w:val="20"/>
        </w:rPr>
        <w:t>Standards-based App Registration</w:t>
      </w:r>
    </w:p>
    <w:p w:rsidR="009A5448" w:rsidRPr="00470060" w:rsidRDefault="009A5448" w:rsidP="009A5448">
      <w:pPr>
        <w:numPr>
          <w:ilvl w:val="0"/>
          <w:numId w:val="8"/>
        </w:numPr>
        <w:rPr>
          <w:rFonts w:ascii="Arial" w:hAnsi="Arial" w:cs="Arial"/>
          <w:sz w:val="20"/>
          <w:szCs w:val="20"/>
        </w:rPr>
      </w:pPr>
      <w:r w:rsidRPr="00470060">
        <w:rPr>
          <w:rFonts w:ascii="Arial" w:hAnsi="Arial" w:cs="Arial"/>
          <w:sz w:val="20"/>
          <w:szCs w:val="20"/>
        </w:rPr>
        <w:t xml:space="preserve">Support </w:t>
      </w:r>
      <w:proofErr w:type="spellStart"/>
      <w:r w:rsidRPr="00470060">
        <w:rPr>
          <w:rFonts w:ascii="Arial" w:hAnsi="Arial" w:cs="Arial"/>
          <w:sz w:val="20"/>
          <w:szCs w:val="20"/>
        </w:rPr>
        <w:t>Auth</w:t>
      </w:r>
      <w:proofErr w:type="spellEnd"/>
      <w:r w:rsidRPr="00470060">
        <w:rPr>
          <w:rFonts w:ascii="Arial" w:hAnsi="Arial" w:cs="Arial"/>
          <w:sz w:val="20"/>
          <w:szCs w:val="20"/>
        </w:rPr>
        <w:t xml:space="preserve"> Dynamic Registration (with access controlled by the customer) so that third party apps can perform automated, standards-based registration.</w:t>
      </w:r>
    </w:p>
    <w:p w:rsidR="009A5448" w:rsidRPr="00470060" w:rsidRDefault="009A5448" w:rsidP="009A5448">
      <w:pPr>
        <w:ind w:left="720"/>
        <w:rPr>
          <w:rFonts w:ascii="Arial" w:hAnsi="Arial" w:cs="Arial"/>
          <w:sz w:val="20"/>
          <w:szCs w:val="20"/>
        </w:rPr>
      </w:pPr>
    </w:p>
    <w:p w:rsidR="009A5448" w:rsidRPr="00470060" w:rsidRDefault="009A5448" w:rsidP="009A5448">
      <w:pPr>
        <w:rPr>
          <w:rFonts w:ascii="Arial" w:hAnsi="Arial" w:cs="Arial"/>
          <w:sz w:val="20"/>
          <w:szCs w:val="20"/>
        </w:rPr>
      </w:pPr>
      <w:r w:rsidRPr="00470060">
        <w:rPr>
          <w:rFonts w:ascii="Arial" w:hAnsi="Arial" w:cs="Arial"/>
          <w:sz w:val="20"/>
          <w:szCs w:val="20"/>
        </w:rPr>
        <w:t>Context-Specific Service Hooks</w:t>
      </w:r>
    </w:p>
    <w:p w:rsidR="009A5448" w:rsidRPr="00470060" w:rsidRDefault="009A5448" w:rsidP="009A5448">
      <w:pPr>
        <w:numPr>
          <w:ilvl w:val="0"/>
          <w:numId w:val="9"/>
        </w:numPr>
        <w:rPr>
          <w:rFonts w:ascii="Arial" w:hAnsi="Arial" w:cs="Arial"/>
          <w:sz w:val="20"/>
          <w:szCs w:val="20"/>
        </w:rPr>
      </w:pPr>
      <w:r w:rsidRPr="00470060">
        <w:rPr>
          <w:rFonts w:ascii="Arial" w:hAnsi="Arial" w:cs="Arial"/>
          <w:sz w:val="20"/>
          <w:szCs w:val="20"/>
        </w:rPr>
        <w:t>Support the ability to call an external standards-based service in specific workflow steps, such as:</w:t>
      </w:r>
    </w:p>
    <w:p w:rsidR="009A5448" w:rsidRPr="00470060" w:rsidRDefault="009A5448" w:rsidP="009A5448">
      <w:pPr>
        <w:numPr>
          <w:ilvl w:val="1"/>
          <w:numId w:val="9"/>
        </w:numPr>
        <w:rPr>
          <w:rFonts w:ascii="Arial" w:hAnsi="Arial" w:cs="Arial"/>
          <w:sz w:val="20"/>
          <w:szCs w:val="20"/>
        </w:rPr>
      </w:pPr>
      <w:r w:rsidRPr="00470060">
        <w:rPr>
          <w:rFonts w:ascii="Arial" w:hAnsi="Arial" w:cs="Arial"/>
          <w:sz w:val="20"/>
          <w:szCs w:val="20"/>
        </w:rPr>
        <w:t>new prescriptions</w:t>
      </w:r>
    </w:p>
    <w:p w:rsidR="009A5448" w:rsidRPr="00470060" w:rsidRDefault="009A5448" w:rsidP="009A5448">
      <w:pPr>
        <w:numPr>
          <w:ilvl w:val="1"/>
          <w:numId w:val="9"/>
        </w:numPr>
        <w:rPr>
          <w:rFonts w:ascii="Arial" w:hAnsi="Arial" w:cs="Arial"/>
          <w:sz w:val="20"/>
          <w:szCs w:val="20"/>
        </w:rPr>
      </w:pPr>
      <w:r w:rsidRPr="00470060">
        <w:rPr>
          <w:rFonts w:ascii="Arial" w:hAnsi="Arial" w:cs="Arial"/>
          <w:sz w:val="20"/>
          <w:szCs w:val="20"/>
        </w:rPr>
        <w:t>new lab orders</w:t>
      </w:r>
    </w:p>
    <w:p w:rsidR="009A5448" w:rsidRPr="00470060" w:rsidRDefault="009A5448" w:rsidP="009A5448">
      <w:pPr>
        <w:numPr>
          <w:ilvl w:val="1"/>
          <w:numId w:val="9"/>
        </w:numPr>
        <w:rPr>
          <w:rFonts w:ascii="Arial" w:hAnsi="Arial" w:cs="Arial"/>
          <w:sz w:val="20"/>
          <w:szCs w:val="20"/>
        </w:rPr>
      </w:pPr>
      <w:r w:rsidRPr="00470060">
        <w:rPr>
          <w:rFonts w:ascii="Arial" w:hAnsi="Arial" w:cs="Arial"/>
          <w:sz w:val="20"/>
          <w:szCs w:val="20"/>
        </w:rPr>
        <w:t>new imaging studies</w:t>
      </w:r>
    </w:p>
    <w:p w:rsidR="009A5448" w:rsidRPr="00470060" w:rsidRDefault="009A5448" w:rsidP="009A5448">
      <w:pPr>
        <w:rPr>
          <w:rFonts w:ascii="Arial" w:hAnsi="Arial" w:cs="Arial"/>
          <w:bCs/>
          <w:sz w:val="20"/>
          <w:szCs w:val="20"/>
        </w:rPr>
      </w:pPr>
    </w:p>
    <w:p w:rsidR="009A5448" w:rsidRPr="00470060" w:rsidRDefault="009A5448" w:rsidP="009A5448">
      <w:pPr>
        <w:rPr>
          <w:rFonts w:ascii="Arial" w:hAnsi="Arial" w:cs="Arial"/>
          <w:sz w:val="20"/>
          <w:szCs w:val="20"/>
        </w:rPr>
      </w:pPr>
      <w:r w:rsidRPr="00470060">
        <w:rPr>
          <w:rFonts w:ascii="Arial" w:hAnsi="Arial" w:cs="Arial"/>
          <w:bCs/>
          <w:sz w:val="20"/>
          <w:szCs w:val="20"/>
        </w:rPr>
        <w:t>Intellectual Property</w:t>
      </w:r>
    </w:p>
    <w:p w:rsidR="009A5448" w:rsidRPr="00470060" w:rsidRDefault="009A5448" w:rsidP="009A5448">
      <w:pPr>
        <w:rPr>
          <w:rFonts w:ascii="Arial" w:hAnsi="Arial" w:cs="Arial"/>
          <w:sz w:val="20"/>
          <w:szCs w:val="20"/>
        </w:rPr>
      </w:pPr>
      <w:r w:rsidRPr="00470060">
        <w:rPr>
          <w:rFonts w:ascii="Arial" w:hAnsi="Arial" w:cs="Arial"/>
          <w:sz w:val="20"/>
          <w:szCs w:val="20"/>
        </w:rPr>
        <w:t xml:space="preserve">The </w:t>
      </w:r>
      <w:r w:rsidR="00920FC8" w:rsidRPr="00470060">
        <w:rPr>
          <w:rFonts w:ascii="Arial" w:hAnsi="Arial" w:cs="Arial"/>
          <w:sz w:val="20"/>
          <w:szCs w:val="20"/>
        </w:rPr>
        <w:t>intellectual property (</w:t>
      </w:r>
      <w:r w:rsidRPr="00470060">
        <w:rPr>
          <w:rFonts w:ascii="Arial" w:hAnsi="Arial" w:cs="Arial"/>
          <w:sz w:val="20"/>
          <w:szCs w:val="20"/>
        </w:rPr>
        <w:t>IP</w:t>
      </w:r>
      <w:r w:rsidR="00920FC8" w:rsidRPr="00470060">
        <w:rPr>
          <w:rFonts w:ascii="Arial" w:hAnsi="Arial" w:cs="Arial"/>
          <w:sz w:val="20"/>
          <w:szCs w:val="20"/>
        </w:rPr>
        <w:t>)</w:t>
      </w:r>
      <w:r w:rsidRPr="00470060">
        <w:rPr>
          <w:rFonts w:ascii="Arial" w:hAnsi="Arial" w:cs="Arial"/>
          <w:sz w:val="20"/>
          <w:szCs w:val="20"/>
        </w:rPr>
        <w:t xml:space="preserve"> of any app integrated through the SMART on FHIR API belongs to the author and not the vendor.</w:t>
      </w:r>
    </w:p>
    <w:p w:rsidR="009A5448" w:rsidRPr="00470060" w:rsidRDefault="009A5448" w:rsidP="009A5448">
      <w:pPr>
        <w:rPr>
          <w:rFonts w:ascii="Arial" w:hAnsi="Arial" w:cs="Arial"/>
          <w:sz w:val="20"/>
          <w:szCs w:val="20"/>
        </w:rPr>
      </w:pPr>
    </w:p>
    <w:p w:rsidR="009A5448" w:rsidRPr="00470060" w:rsidRDefault="009A5448" w:rsidP="009A5448">
      <w:pPr>
        <w:rPr>
          <w:rFonts w:ascii="Arial" w:hAnsi="Arial" w:cs="Arial"/>
          <w:sz w:val="20"/>
          <w:szCs w:val="20"/>
        </w:rPr>
      </w:pPr>
      <w:r w:rsidRPr="00470060">
        <w:rPr>
          <w:rFonts w:ascii="Arial" w:hAnsi="Arial" w:cs="Arial"/>
          <w:bCs/>
          <w:sz w:val="20"/>
          <w:szCs w:val="20"/>
        </w:rPr>
        <w:t>Custom SMART on FHIR Extension to a Proprietary API</w:t>
      </w:r>
    </w:p>
    <w:p w:rsidR="009A5448" w:rsidRPr="00470060" w:rsidRDefault="009A5448" w:rsidP="009A5448">
      <w:pPr>
        <w:rPr>
          <w:rFonts w:ascii="Arial" w:hAnsi="Arial" w:cs="Arial"/>
          <w:sz w:val="20"/>
          <w:szCs w:val="20"/>
        </w:rPr>
      </w:pPr>
      <w:r w:rsidRPr="00470060">
        <w:rPr>
          <w:rFonts w:ascii="Arial" w:hAnsi="Arial" w:cs="Arial"/>
          <w:bCs/>
          <w:sz w:val="20"/>
          <w:szCs w:val="20"/>
        </w:rPr>
        <w:t>Should a vendor neglect to provide SMART on FHIR natively, the client has the right to provide a custom extension to the vendor’s API. The ownership of the IP for the custom extension is negotiable between the client and the vendor, but the ownership of the app using the custom extension belongs to its author.</w:t>
      </w:r>
    </w:p>
    <w:p w:rsidR="00811C4A" w:rsidRDefault="00811C4A">
      <w:pPr>
        <w:rPr>
          <w:rFonts w:ascii="Arial" w:hAnsi="Arial" w:cs="Arial"/>
          <w:sz w:val="20"/>
          <w:szCs w:val="20"/>
        </w:rPr>
      </w:pPr>
    </w:p>
    <w:p w:rsidR="00470060" w:rsidRPr="00470060" w:rsidRDefault="00470060" w:rsidP="00470060">
      <w:pPr>
        <w:spacing w:line="240" w:lineRule="auto"/>
        <w:rPr>
          <w:rFonts w:ascii="Arial" w:eastAsia="Times New Roman" w:hAnsi="Arial" w:cs="Arial"/>
          <w:sz w:val="18"/>
          <w:szCs w:val="18"/>
        </w:rPr>
      </w:pPr>
      <w:r w:rsidRPr="00470060">
        <w:rPr>
          <w:rFonts w:ascii="Arial" w:eastAsia="Times New Roman" w:hAnsi="Arial"/>
          <w:i/>
          <w:sz w:val="16"/>
          <w:lang w:val="en-GB" w:eastAsia="en-GB"/>
        </w:rPr>
        <w:t xml:space="preserve">Source: AMA. Practice transformation series: </w:t>
      </w:r>
      <w:r>
        <w:rPr>
          <w:rFonts w:ascii="Arial" w:eastAsia="Times New Roman" w:hAnsi="Arial"/>
          <w:i/>
          <w:sz w:val="16"/>
          <w:lang w:val="en-GB" w:eastAsia="en-GB"/>
        </w:rPr>
        <w:t>r</w:t>
      </w:r>
      <w:proofErr w:type="spellStart"/>
      <w:r w:rsidRPr="00470060">
        <w:rPr>
          <w:rFonts w:ascii="Arial" w:eastAsia="Times New Roman" w:hAnsi="Arial"/>
          <w:bCs/>
          <w:i/>
          <w:sz w:val="16"/>
          <w:lang w:eastAsia="en-GB"/>
        </w:rPr>
        <w:t>evenue</w:t>
      </w:r>
      <w:proofErr w:type="spellEnd"/>
      <w:r w:rsidRPr="00470060">
        <w:rPr>
          <w:rFonts w:ascii="Arial" w:eastAsia="Times New Roman" w:hAnsi="Arial"/>
          <w:bCs/>
          <w:i/>
          <w:sz w:val="16"/>
          <w:lang w:eastAsia="en-GB"/>
        </w:rPr>
        <w:t xml:space="preserve"> cycle management in medical practice</w:t>
      </w:r>
      <w:r w:rsidRPr="00470060">
        <w:rPr>
          <w:rFonts w:ascii="Arial" w:eastAsia="Times New Roman" w:hAnsi="Arial"/>
          <w:i/>
          <w:sz w:val="16"/>
          <w:lang w:val="en-GB" w:eastAsia="en-GB"/>
        </w:rPr>
        <w:t xml:space="preserve">. 2015. </w:t>
      </w:r>
    </w:p>
    <w:p w:rsidR="00470060" w:rsidRPr="00470060" w:rsidRDefault="00470060">
      <w:pPr>
        <w:rPr>
          <w:rFonts w:ascii="Arial" w:hAnsi="Arial" w:cs="Arial"/>
          <w:sz w:val="20"/>
          <w:szCs w:val="20"/>
        </w:rPr>
      </w:pPr>
    </w:p>
    <w:sectPr w:rsidR="00470060" w:rsidRPr="00470060" w:rsidSect="00470060">
      <w:headerReference w:type="default" r:id="rId8"/>
      <w:footerReference w:type="default" r:id="rId9"/>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B4" w:rsidRDefault="003723B4" w:rsidP="00470060">
      <w:pPr>
        <w:spacing w:line="240" w:lineRule="auto"/>
      </w:pPr>
      <w:r>
        <w:separator/>
      </w:r>
    </w:p>
  </w:endnote>
  <w:endnote w:type="continuationSeparator" w:id="0">
    <w:p w:rsidR="003723B4" w:rsidRDefault="003723B4" w:rsidP="00470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0" w:rsidRDefault="00470060" w:rsidP="00470060">
    <w:pPr>
      <w:pStyle w:val="Footer"/>
      <w:ind w:left="-142" w:right="360"/>
    </w:pPr>
    <w:r>
      <w:rPr>
        <w:rStyle w:val="bodycopy"/>
        <w:rFonts w:ascii="Arial" w:hAnsi="Arial"/>
        <w:color w:val="6A6972"/>
        <w:sz w:val="14"/>
        <w:szCs w:val="14"/>
      </w:rPr>
      <w:t>Copyright 2015</w:t>
    </w:r>
    <w:r w:rsidRPr="00D33AFE">
      <w:rPr>
        <w:rStyle w:val="bodycopy"/>
        <w:rFonts w:ascii="Arial" w:hAnsi="Arial"/>
        <w:color w:val="6A6972"/>
        <w:sz w:val="14"/>
        <w:szCs w:val="14"/>
      </w:rPr>
      <w:t xml:space="preserve"> American Medical Association. All rights reserved.</w:t>
    </w:r>
  </w:p>
  <w:p w:rsidR="00470060" w:rsidRDefault="00470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B4" w:rsidRDefault="003723B4" w:rsidP="00470060">
      <w:pPr>
        <w:spacing w:line="240" w:lineRule="auto"/>
      </w:pPr>
      <w:r>
        <w:separator/>
      </w:r>
    </w:p>
  </w:footnote>
  <w:footnote w:type="continuationSeparator" w:id="0">
    <w:p w:rsidR="003723B4" w:rsidRDefault="003723B4" w:rsidP="004700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0" w:rsidRDefault="00470060" w:rsidP="00470060">
    <w:pPr>
      <w:pStyle w:val="Header"/>
      <w:ind w:left="-1426"/>
    </w:pPr>
    <w:r>
      <w:rPr>
        <w:noProof/>
      </w:rPr>
      <w:drawing>
        <wp:inline distT="0" distB="0" distL="0" distR="0" wp14:anchorId="3BA5B970" wp14:editId="5FC7C16C">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1F28"/>
    <w:multiLevelType w:val="multilevel"/>
    <w:tmpl w:val="15D4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055AA"/>
    <w:multiLevelType w:val="multilevel"/>
    <w:tmpl w:val="535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154EB"/>
    <w:multiLevelType w:val="multilevel"/>
    <w:tmpl w:val="F50EB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80C79"/>
    <w:multiLevelType w:val="multilevel"/>
    <w:tmpl w:val="71F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87F31"/>
    <w:multiLevelType w:val="multilevel"/>
    <w:tmpl w:val="993C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32420"/>
    <w:multiLevelType w:val="multilevel"/>
    <w:tmpl w:val="4ED0F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D3E05"/>
    <w:multiLevelType w:val="multilevel"/>
    <w:tmpl w:val="FB5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F3652"/>
    <w:multiLevelType w:val="multilevel"/>
    <w:tmpl w:val="6BB0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D79A2"/>
    <w:multiLevelType w:val="multilevel"/>
    <w:tmpl w:val="0382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6"/>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48"/>
    <w:rsid w:val="00052B8B"/>
    <w:rsid w:val="000D60BD"/>
    <w:rsid w:val="001863D0"/>
    <w:rsid w:val="003723B4"/>
    <w:rsid w:val="00470060"/>
    <w:rsid w:val="00575A6B"/>
    <w:rsid w:val="007B1CED"/>
    <w:rsid w:val="00811C4A"/>
    <w:rsid w:val="00920FC8"/>
    <w:rsid w:val="009A5448"/>
    <w:rsid w:val="00AA3F16"/>
    <w:rsid w:val="00F2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060"/>
    <w:pPr>
      <w:tabs>
        <w:tab w:val="center" w:pos="4680"/>
        <w:tab w:val="right" w:pos="9360"/>
      </w:tabs>
      <w:spacing w:line="240" w:lineRule="auto"/>
    </w:pPr>
  </w:style>
  <w:style w:type="character" w:customStyle="1" w:styleId="HeaderChar">
    <w:name w:val="Header Char"/>
    <w:basedOn w:val="DefaultParagraphFont"/>
    <w:link w:val="Header"/>
    <w:uiPriority w:val="99"/>
    <w:rsid w:val="00470060"/>
  </w:style>
  <w:style w:type="paragraph" w:styleId="Footer">
    <w:name w:val="footer"/>
    <w:basedOn w:val="Normal"/>
    <w:link w:val="FooterChar"/>
    <w:unhideWhenUsed/>
    <w:rsid w:val="00470060"/>
    <w:pPr>
      <w:tabs>
        <w:tab w:val="center" w:pos="4680"/>
        <w:tab w:val="right" w:pos="9360"/>
      </w:tabs>
      <w:spacing w:line="240" w:lineRule="auto"/>
    </w:pPr>
  </w:style>
  <w:style w:type="character" w:customStyle="1" w:styleId="FooterChar">
    <w:name w:val="Footer Char"/>
    <w:basedOn w:val="DefaultParagraphFont"/>
    <w:link w:val="Footer"/>
    <w:uiPriority w:val="99"/>
    <w:rsid w:val="00470060"/>
  </w:style>
  <w:style w:type="paragraph" w:styleId="BalloonText">
    <w:name w:val="Balloon Text"/>
    <w:basedOn w:val="Normal"/>
    <w:link w:val="BalloonTextChar"/>
    <w:uiPriority w:val="99"/>
    <w:semiHidden/>
    <w:unhideWhenUsed/>
    <w:rsid w:val="00470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60"/>
    <w:rPr>
      <w:rFonts w:ascii="Tahoma" w:hAnsi="Tahoma" w:cs="Tahoma"/>
      <w:sz w:val="16"/>
      <w:szCs w:val="16"/>
    </w:rPr>
  </w:style>
  <w:style w:type="character" w:customStyle="1" w:styleId="bodycopy">
    <w:name w:val="body copy"/>
    <w:uiPriority w:val="99"/>
    <w:rsid w:val="00470060"/>
    <w:rPr>
      <w:rFonts w:ascii="EkMukta-Light" w:hAnsi="EkMukta-Light" w:cs="EkMukta-Light"/>
      <w:color w:val="58585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060"/>
    <w:pPr>
      <w:tabs>
        <w:tab w:val="center" w:pos="4680"/>
        <w:tab w:val="right" w:pos="9360"/>
      </w:tabs>
      <w:spacing w:line="240" w:lineRule="auto"/>
    </w:pPr>
  </w:style>
  <w:style w:type="character" w:customStyle="1" w:styleId="HeaderChar">
    <w:name w:val="Header Char"/>
    <w:basedOn w:val="DefaultParagraphFont"/>
    <w:link w:val="Header"/>
    <w:uiPriority w:val="99"/>
    <w:rsid w:val="00470060"/>
  </w:style>
  <w:style w:type="paragraph" w:styleId="Footer">
    <w:name w:val="footer"/>
    <w:basedOn w:val="Normal"/>
    <w:link w:val="FooterChar"/>
    <w:unhideWhenUsed/>
    <w:rsid w:val="00470060"/>
    <w:pPr>
      <w:tabs>
        <w:tab w:val="center" w:pos="4680"/>
        <w:tab w:val="right" w:pos="9360"/>
      </w:tabs>
      <w:spacing w:line="240" w:lineRule="auto"/>
    </w:pPr>
  </w:style>
  <w:style w:type="character" w:customStyle="1" w:styleId="FooterChar">
    <w:name w:val="Footer Char"/>
    <w:basedOn w:val="DefaultParagraphFont"/>
    <w:link w:val="Footer"/>
    <w:uiPriority w:val="99"/>
    <w:rsid w:val="00470060"/>
  </w:style>
  <w:style w:type="paragraph" w:styleId="BalloonText">
    <w:name w:val="Balloon Text"/>
    <w:basedOn w:val="Normal"/>
    <w:link w:val="BalloonTextChar"/>
    <w:uiPriority w:val="99"/>
    <w:semiHidden/>
    <w:unhideWhenUsed/>
    <w:rsid w:val="00470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60"/>
    <w:rPr>
      <w:rFonts w:ascii="Tahoma" w:hAnsi="Tahoma" w:cs="Tahoma"/>
      <w:sz w:val="16"/>
      <w:szCs w:val="16"/>
    </w:rPr>
  </w:style>
  <w:style w:type="character" w:customStyle="1" w:styleId="bodycopy">
    <w:name w:val="body copy"/>
    <w:uiPriority w:val="99"/>
    <w:rsid w:val="00470060"/>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3521">
      <w:bodyDiv w:val="1"/>
      <w:marLeft w:val="0"/>
      <w:marRight w:val="0"/>
      <w:marTop w:val="0"/>
      <w:marBottom w:val="0"/>
      <w:divBdr>
        <w:top w:val="none" w:sz="0" w:space="0" w:color="auto"/>
        <w:left w:val="none" w:sz="0" w:space="0" w:color="auto"/>
        <w:bottom w:val="none" w:sz="0" w:space="0" w:color="auto"/>
        <w:right w:val="none" w:sz="0" w:space="0" w:color="auto"/>
      </w:divBdr>
    </w:div>
    <w:div w:id="18051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TMWK-1711667696-1925</_dlc_DocId>
    <_dlc_DocIdUrl xmlns="56ca14a9-86ae-4ef3-8e6a-8ffc11662945">
      <Url>https://amatoday.sharepoint.com/sites/teamwork/EducationCenterEngage/_layouts/15/DocIdRedir.aspx?ID=TMWK-1711667696-1925</Url>
      <Description>TMWK-1711667696-1925</Description>
    </_dlc_DocIdUrl>
  </documentManagement>
</p:properties>
</file>

<file path=customXml/itemProps1.xml><?xml version="1.0" encoding="utf-8"?>
<ds:datastoreItem xmlns:ds="http://schemas.openxmlformats.org/officeDocument/2006/customXml" ds:itemID="{8B25E59F-EA92-48D1-95C6-F4CB0F63D49E}"/>
</file>

<file path=customXml/itemProps2.xml><?xml version="1.0" encoding="utf-8"?>
<ds:datastoreItem xmlns:ds="http://schemas.openxmlformats.org/officeDocument/2006/customXml" ds:itemID="{7096E2CC-B4E3-4CDC-B218-C0D6634137F7}"/>
</file>

<file path=customXml/itemProps3.xml><?xml version="1.0" encoding="utf-8"?>
<ds:datastoreItem xmlns:ds="http://schemas.openxmlformats.org/officeDocument/2006/customXml" ds:itemID="{A37EB94C-2BF0-4357-9435-6EEF8F459A9A}"/>
</file>

<file path=customXml/itemProps4.xml><?xml version="1.0" encoding="utf-8"?>
<ds:datastoreItem xmlns:ds="http://schemas.openxmlformats.org/officeDocument/2006/customXml" ds:itemID="{C42428DB-571A-4D88-BF50-1F3E51F1653F}"/>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App-enabled EHR RFP</dc:title>
  <dc:creator>Administrator</dc:creator>
  <cp:lastModifiedBy>Krwhite</cp:lastModifiedBy>
  <cp:revision>4</cp:revision>
  <dcterms:created xsi:type="dcterms:W3CDTF">2015-09-22T14:03:00Z</dcterms:created>
  <dcterms:modified xsi:type="dcterms:W3CDTF">2015-09-22T16:13:00Z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7a445441-c5fd-4bdd-9685-51a93afea59b</vt:lpwstr>
  </property>
</Properties>
</file>